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50" w:rsidRPr="006B02B2" w:rsidRDefault="00CF563D" w:rsidP="00F11850">
      <w:pPr>
        <w:pStyle w:val="NoSpacing"/>
        <w:jc w:val="center"/>
        <w:rPr>
          <w:b/>
          <w:u w:val="single"/>
        </w:rPr>
      </w:pPr>
      <w:r w:rsidRPr="006B02B2">
        <w:rPr>
          <w:b/>
          <w:u w:val="single"/>
        </w:rPr>
        <w:t>Borrelioos ehk Lyme</w:t>
      </w:r>
      <w:r w:rsidR="00D949C8" w:rsidRPr="006B02B2">
        <w:rPr>
          <w:b/>
          <w:u w:val="single"/>
        </w:rPr>
        <w:t>-</w:t>
      </w:r>
      <w:r w:rsidRPr="006B02B2">
        <w:rPr>
          <w:b/>
          <w:u w:val="single"/>
        </w:rPr>
        <w:t>haigus hobustel</w:t>
      </w:r>
    </w:p>
    <w:p w:rsidR="009327D9" w:rsidRPr="006B02B2" w:rsidRDefault="00F11850" w:rsidP="00F11850">
      <w:pPr>
        <w:pStyle w:val="NoSpacing"/>
        <w:jc w:val="center"/>
        <w:rPr>
          <w:b/>
        </w:rPr>
      </w:pPr>
      <w:r w:rsidRPr="006B02B2">
        <w:rPr>
          <w:b/>
        </w:rPr>
        <w:t>KKK</w:t>
      </w:r>
    </w:p>
    <w:p w:rsidR="00F11850" w:rsidRPr="00F11850" w:rsidRDefault="00F11850" w:rsidP="00F11850">
      <w:pPr>
        <w:pStyle w:val="NoSpacing"/>
        <w:jc w:val="center"/>
      </w:pPr>
    </w:p>
    <w:p w:rsidR="00CF563D" w:rsidRPr="006B02B2" w:rsidRDefault="00CF563D" w:rsidP="00CF563D">
      <w:pPr>
        <w:pStyle w:val="ListParagraph"/>
        <w:numPr>
          <w:ilvl w:val="0"/>
          <w:numId w:val="1"/>
        </w:numPr>
        <w:rPr>
          <w:i/>
        </w:rPr>
      </w:pPr>
      <w:r w:rsidRPr="006B02B2">
        <w:rPr>
          <w:i/>
        </w:rPr>
        <w:t xml:space="preserve">Mis </w:t>
      </w:r>
      <w:r w:rsidR="00FA6836" w:rsidRPr="006B02B2">
        <w:rPr>
          <w:i/>
        </w:rPr>
        <w:t xml:space="preserve">haigus on borrelioos ja mis seda </w:t>
      </w:r>
      <w:r w:rsidRPr="006B02B2">
        <w:rPr>
          <w:i/>
        </w:rPr>
        <w:t>põhjustab?</w:t>
      </w:r>
    </w:p>
    <w:p w:rsidR="00FA6836" w:rsidRDefault="0073103A" w:rsidP="00FA6836">
      <w:r>
        <w:t>Borrelioosi  ehk Lyme</w:t>
      </w:r>
      <w:r w:rsidR="00D949C8">
        <w:t>-</w:t>
      </w:r>
      <w:r w:rsidR="00FA6836">
        <w:t xml:space="preserve"> haigust põhjustavad bakterid nimega </w:t>
      </w:r>
      <w:r w:rsidR="00FA6836" w:rsidRPr="00FA6836">
        <w:rPr>
          <w:i/>
        </w:rPr>
        <w:t>Borrelia burgdorferi</w:t>
      </w:r>
      <w:r>
        <w:t>.</w:t>
      </w:r>
      <w:r w:rsidR="00FA6836">
        <w:t xml:space="preserve"> Borrelioosi </w:t>
      </w:r>
      <w:r w:rsidR="00F35ADE">
        <w:t>võiv</w:t>
      </w:r>
      <w:r w:rsidR="00FB66F2">
        <w:t xml:space="preserve">ad haigestuda inimesed ning </w:t>
      </w:r>
      <w:r w:rsidR="00F35ADE">
        <w:t xml:space="preserve">loomadest </w:t>
      </w:r>
      <w:r w:rsidR="00FB66F2">
        <w:t xml:space="preserve">hobused, </w:t>
      </w:r>
      <w:r w:rsidR="00FA6836">
        <w:t>koerad</w:t>
      </w:r>
      <w:r w:rsidR="00FB66F2">
        <w:t>, kassid, lehmad jt</w:t>
      </w:r>
      <w:r w:rsidR="00FA6836">
        <w:t>.</w:t>
      </w:r>
      <w:r>
        <w:t xml:space="preserve"> </w:t>
      </w:r>
      <w:r w:rsidR="00FA6836">
        <w:t xml:space="preserve"> Borrelioos</w:t>
      </w:r>
      <w:r w:rsidR="00D949C8">
        <w:t>il o</w:t>
      </w:r>
      <w:r w:rsidR="00FA6836">
        <w:t>n mit</w:t>
      </w:r>
      <w:r w:rsidR="00D949C8">
        <w:t xml:space="preserve">u </w:t>
      </w:r>
      <w:r w:rsidR="00FA6836">
        <w:t xml:space="preserve">staadiumi: esineb nii akuutset ehk </w:t>
      </w:r>
      <w:r w:rsidR="00D949C8">
        <w:t>ägedat</w:t>
      </w:r>
      <w:r w:rsidR="00FA6836">
        <w:t xml:space="preserve"> haigestumist kui ka kroonilisi </w:t>
      </w:r>
      <w:r w:rsidR="00F35ADE">
        <w:t xml:space="preserve">ja persistentseid </w:t>
      </w:r>
      <w:r w:rsidR="00FA6836">
        <w:t>vorme.</w:t>
      </w:r>
      <w:r w:rsidR="00F35ADE">
        <w:t xml:space="preserve"> Borrelioos võib põhjustada </w:t>
      </w:r>
      <w:r w:rsidR="00D949C8">
        <w:t xml:space="preserve">haigusnähte loomade </w:t>
      </w:r>
      <w:r w:rsidR="00F35ADE">
        <w:t>naha</w:t>
      </w:r>
      <w:r w:rsidR="00D949C8">
        <w:t>l</w:t>
      </w:r>
      <w:r w:rsidR="00F35ADE">
        <w:t>, silmade</w:t>
      </w:r>
      <w:r w:rsidR="00D949C8">
        <w:t>s</w:t>
      </w:r>
      <w:r w:rsidR="00F35ADE">
        <w:t>, närvi</w:t>
      </w:r>
      <w:r w:rsidR="00D949C8">
        <w:t>des</w:t>
      </w:r>
      <w:r w:rsidR="00F35ADE">
        <w:t>,</w:t>
      </w:r>
      <w:r w:rsidR="00D949C8">
        <w:t xml:space="preserve"> </w:t>
      </w:r>
      <w:r w:rsidR="00F35ADE">
        <w:t>liigeste</w:t>
      </w:r>
      <w:r w:rsidR="00D949C8">
        <w:t>s</w:t>
      </w:r>
      <w:r w:rsidR="00F35ADE">
        <w:t xml:space="preserve"> ja siseorganites . </w:t>
      </w:r>
      <w:r w:rsidR="00FA6836">
        <w:t>Laialdased uuringud Euroopas on näidanud, et borrelioosi nak</w:t>
      </w:r>
      <w:r w:rsidR="00D949C8">
        <w:t>atumine</w:t>
      </w:r>
      <w:r w:rsidR="00FA6836">
        <w:t xml:space="preserve"> on tunduvalt levinum kui </w:t>
      </w:r>
      <w:r w:rsidR="00F35ADE">
        <w:t xml:space="preserve">tegelik </w:t>
      </w:r>
      <w:r w:rsidR="00FA6836">
        <w:t>haigestumine.</w:t>
      </w:r>
      <w:r w:rsidR="008B56D3">
        <w:t xml:space="preserve"> (vt. ka lisa 1)</w:t>
      </w:r>
      <w:r w:rsidR="00F35ADE">
        <w:t xml:space="preserve"> Borrelioosi nakatunud loomad on tihti samaaegselt nakatunud ka anaplasmoosi (bakter </w:t>
      </w:r>
      <w:r w:rsidR="00F35ADE" w:rsidRPr="00F35ADE">
        <w:rPr>
          <w:i/>
        </w:rPr>
        <w:t>Erlichia</w:t>
      </w:r>
      <w:r w:rsidR="00655801">
        <w:rPr>
          <w:i/>
        </w:rPr>
        <w:t xml:space="preserve"> phagocytophilum</w:t>
      </w:r>
      <w:r w:rsidR="00F35ADE">
        <w:t>).</w:t>
      </w:r>
      <w:r w:rsidR="00FB66F2">
        <w:t xml:space="preserve"> </w:t>
      </w:r>
    </w:p>
    <w:p w:rsidR="00FA6836" w:rsidRPr="006B02B2" w:rsidRDefault="00FA6836" w:rsidP="00FA6836">
      <w:pPr>
        <w:pStyle w:val="ListParagraph"/>
        <w:numPr>
          <w:ilvl w:val="0"/>
          <w:numId w:val="1"/>
        </w:numPr>
        <w:rPr>
          <w:i/>
        </w:rPr>
      </w:pPr>
      <w:r w:rsidRPr="006B02B2">
        <w:rPr>
          <w:i/>
        </w:rPr>
        <w:t>Kuidas hobused nakatuvad?</w:t>
      </w:r>
    </w:p>
    <w:p w:rsidR="00FA6836" w:rsidRDefault="00FA6836" w:rsidP="00FA6836">
      <w:r>
        <w:t>Hobused</w:t>
      </w:r>
      <w:r w:rsidR="0075560A">
        <w:t xml:space="preserve"> nakatuvad borrelioosi k</w:t>
      </w:r>
      <w:r>
        <w:t xml:space="preserve">andva puugi hammustuse läbi. </w:t>
      </w:r>
      <w:r w:rsidR="00EA38F9">
        <w:t xml:space="preserve">Borrelioos </w:t>
      </w:r>
      <w:r w:rsidR="00F35ADE">
        <w:t xml:space="preserve">ei kandu </w:t>
      </w:r>
      <w:r>
        <w:t xml:space="preserve">inimeselt hobusele ega vastupidi </w:t>
      </w:r>
      <w:r w:rsidR="008B56D3">
        <w:t xml:space="preserve">. </w:t>
      </w:r>
      <w:r w:rsidR="00282E76">
        <w:t xml:space="preserve"> Rootsis tehtud uuringud on näidanud, et borrelia bakterit kannab kuni 30% puukidest. </w:t>
      </w:r>
      <w:r w:rsidR="008B56D3">
        <w:t>Selleks, et haigustekitaja jõuaks puugist hobuse kehasse, peab puuk olema looma küljes vähemalt 24-48h. Seega vähendab puukide varajane eemaldamine haigestumise riski.</w:t>
      </w:r>
    </w:p>
    <w:p w:rsidR="00282E76" w:rsidRDefault="00282E76" w:rsidP="00FA6836">
      <w:r>
        <w:t>Kahjuks ei teki pärast borrelioosi põdemist immunsust ning hobune võib uuesti nakatuda.</w:t>
      </w:r>
    </w:p>
    <w:p w:rsidR="00DE7F56" w:rsidRPr="006B02B2" w:rsidRDefault="00CF563D" w:rsidP="00DE7F56">
      <w:pPr>
        <w:pStyle w:val="ListParagraph"/>
        <w:numPr>
          <w:ilvl w:val="0"/>
          <w:numId w:val="1"/>
        </w:numPr>
        <w:rPr>
          <w:i/>
        </w:rPr>
      </w:pPr>
      <w:r w:rsidRPr="006B02B2">
        <w:rPr>
          <w:i/>
        </w:rPr>
        <w:t>Mi</w:t>
      </w:r>
      <w:r w:rsidR="00D949C8" w:rsidRPr="006B02B2">
        <w:rPr>
          <w:i/>
        </w:rPr>
        <w:t>lle poolest erineb</w:t>
      </w:r>
      <w:r w:rsidRPr="006B02B2">
        <w:rPr>
          <w:i/>
        </w:rPr>
        <w:t xml:space="preserve"> nak</w:t>
      </w:r>
      <w:r w:rsidR="00D949C8" w:rsidRPr="006B02B2">
        <w:rPr>
          <w:i/>
        </w:rPr>
        <w:t>atumine</w:t>
      </w:r>
      <w:r w:rsidRPr="006B02B2">
        <w:rPr>
          <w:i/>
        </w:rPr>
        <w:t xml:space="preserve"> haigu</w:t>
      </w:r>
      <w:r w:rsidR="00D949C8" w:rsidRPr="006B02B2">
        <w:rPr>
          <w:i/>
        </w:rPr>
        <w:t>sest</w:t>
      </w:r>
      <w:r w:rsidRPr="006B02B2">
        <w:rPr>
          <w:i/>
        </w:rPr>
        <w:t>?</w:t>
      </w:r>
    </w:p>
    <w:p w:rsidR="008B56D3" w:rsidRDefault="0075560A" w:rsidP="008B56D3">
      <w:r>
        <w:t>Hobune saab borrelioosi nakkuse</w:t>
      </w:r>
      <w:r w:rsidR="00D949C8">
        <w:t>, k</w:t>
      </w:r>
      <w:r>
        <w:t xml:space="preserve">ui haigust </w:t>
      </w:r>
      <w:r w:rsidR="00EA38F9">
        <w:t xml:space="preserve">kandva </w:t>
      </w:r>
      <w:r w:rsidR="00FA6836">
        <w:t>puugi hammus</w:t>
      </w:r>
      <w:r w:rsidR="00EA38F9">
        <w:t>tus</w:t>
      </w:r>
      <w:r>
        <w:t>e</w:t>
      </w:r>
      <w:r w:rsidR="00EA38F9">
        <w:t xml:space="preserve"> järel jõuavad bakterid putuka</w:t>
      </w:r>
      <w:r>
        <w:t xml:space="preserve"> süljest</w:t>
      </w:r>
      <w:r w:rsidR="00FA6836">
        <w:t xml:space="preserve"> h</w:t>
      </w:r>
      <w:r>
        <w:t>obuse verre ja lümfiringlusesse</w:t>
      </w:r>
      <w:r w:rsidR="00FA6836">
        <w:t xml:space="preserve">. </w:t>
      </w:r>
      <w:r w:rsidR="00A33984">
        <w:t xml:space="preserve"> </w:t>
      </w:r>
      <w:r>
        <w:t>A</w:t>
      </w:r>
      <w:r w:rsidR="00EA38F9">
        <w:t xml:space="preserve">inult </w:t>
      </w:r>
      <w:r>
        <w:t>väike osa nakatu</w:t>
      </w:r>
      <w:r w:rsidR="00A33984">
        <w:t>nud hobustest haigestub</w:t>
      </w:r>
      <w:r w:rsidR="00D949C8">
        <w:t>, st</w:t>
      </w:r>
      <w:r w:rsidR="00A33984">
        <w:t xml:space="preserve">  neil avalduvad kliinilised sümptomid.</w:t>
      </w:r>
      <w:r w:rsidR="0025688E">
        <w:t xml:space="preserve"> Enamus borrelioosi nakatunud hobustest</w:t>
      </w:r>
      <w:r w:rsidR="00EA38F9">
        <w:t xml:space="preserve"> ei põe haigust läbi </w:t>
      </w:r>
      <w:r>
        <w:t>või on ainult paaril esimesel päeval kerges gripis</w:t>
      </w:r>
      <w:r w:rsidR="00235AB2">
        <w:t>.</w:t>
      </w:r>
      <w:r>
        <w:t xml:space="preserve"> </w:t>
      </w:r>
      <w:r w:rsidR="00D949C8">
        <w:t>See, k</w:t>
      </w:r>
      <w:r>
        <w:t>as nakkusest saab haigus</w:t>
      </w:r>
      <w:r w:rsidR="00D949C8">
        <w:t>, o</w:t>
      </w:r>
      <w:r>
        <w:t xml:space="preserve">leneb hobuse immunsüsteemi tugevusest. </w:t>
      </w:r>
    </w:p>
    <w:p w:rsidR="00CF563D" w:rsidRPr="008B56D3" w:rsidRDefault="00CF563D" w:rsidP="008B56D3">
      <w:pPr>
        <w:pStyle w:val="ListParagraph"/>
        <w:numPr>
          <w:ilvl w:val="0"/>
          <w:numId w:val="1"/>
        </w:numPr>
        <w:rPr>
          <w:i/>
        </w:rPr>
      </w:pPr>
      <w:r w:rsidRPr="008B56D3">
        <w:rPr>
          <w:i/>
        </w:rPr>
        <w:t xml:space="preserve">Millised on kliinilise borrelioosi </w:t>
      </w:r>
      <w:r w:rsidR="00D949C8" w:rsidRPr="008B56D3">
        <w:rPr>
          <w:i/>
        </w:rPr>
        <w:t>sümptomid</w:t>
      </w:r>
      <w:r w:rsidRPr="008B56D3">
        <w:rPr>
          <w:i/>
        </w:rPr>
        <w:t>?</w:t>
      </w:r>
    </w:p>
    <w:p w:rsidR="00235AB2" w:rsidRDefault="00235AB2" w:rsidP="00235AB2">
      <w:r>
        <w:t>Borrelioos on väga levinud diagnoos</w:t>
      </w:r>
      <w:r w:rsidR="00D949C8">
        <w:t>,</w:t>
      </w:r>
      <w:r>
        <w:t xml:space="preserve"> kuna selle</w:t>
      </w:r>
      <w:r w:rsidR="00E31B29">
        <w:t>l</w:t>
      </w:r>
      <w:r>
        <w:t xml:space="preserve"> haig</w:t>
      </w:r>
      <w:r w:rsidR="00EA38F9">
        <w:t>use</w:t>
      </w:r>
      <w:r w:rsidR="00E31B29">
        <w:t>l on</w:t>
      </w:r>
      <w:r w:rsidR="00EA38F9">
        <w:t xml:space="preserve"> on väga mitme</w:t>
      </w:r>
      <w:r w:rsidR="00E31B29">
        <w:t xml:space="preserve">suguseid sümptomeid </w:t>
      </w:r>
      <w:r w:rsidR="00EA38F9">
        <w:t>. Üldistades</w:t>
      </w:r>
      <w:r>
        <w:t xml:space="preserve"> jagunevad borrelioosi s</w:t>
      </w:r>
      <w:r w:rsidR="000D31A3">
        <w:t>ümptomid kolme suuremasse gruppi</w:t>
      </w:r>
      <w:r>
        <w:t>: ortopeedilised probleemid</w:t>
      </w:r>
      <w:r w:rsidR="00E31B29">
        <w:t>,</w:t>
      </w:r>
      <w:r>
        <w:t xml:space="preserve"> n</w:t>
      </w:r>
      <w:r w:rsidR="008B56D3">
        <w:t xml:space="preserve">agu lihaste jäikus </w:t>
      </w:r>
      <w:r w:rsidR="00EA38F9">
        <w:t>ja vahelduvad</w:t>
      </w:r>
      <w:r>
        <w:t xml:space="preserve"> tugevad lonked; närvisüsteemi</w:t>
      </w:r>
      <w:r w:rsidR="00E31B29">
        <w:t xml:space="preserve"> </w:t>
      </w:r>
      <w:r>
        <w:t>haigused na</w:t>
      </w:r>
      <w:r w:rsidR="00EA38F9">
        <w:t>gu ataksia ja üldine loidus</w:t>
      </w:r>
      <w:r w:rsidR="00E31B29">
        <w:t xml:space="preserve"> ning</w:t>
      </w:r>
      <w:r w:rsidR="00EA38F9">
        <w:t xml:space="preserve"> südame- ja vereringlusega seotud haigused. Samas võib esineda ka silmapõletikke, nahahaigusi ja muid</w:t>
      </w:r>
      <w:r w:rsidR="00E31B29">
        <w:t>ki</w:t>
      </w:r>
      <w:r w:rsidR="00EA38F9">
        <w:t xml:space="preserve"> haigussümptomeid.</w:t>
      </w:r>
    </w:p>
    <w:p w:rsidR="0075560A" w:rsidRDefault="00547719" w:rsidP="00EA38F9">
      <w:r>
        <w:t>Haigestumise</w:t>
      </w:r>
      <w:r w:rsidR="00EA38F9">
        <w:t xml:space="preserve"> esimesele ehk akuutsele faasile on tüüpiline kõikuv</w:t>
      </w:r>
      <w:r>
        <w:t xml:space="preserve"> palavik ja üldine loidus. </w:t>
      </w:r>
      <w:r w:rsidR="00E31B29">
        <w:t>Tugeva</w:t>
      </w:r>
      <w:r>
        <w:t xml:space="preserve"> immuunsüsteemi</w:t>
      </w:r>
      <w:r w:rsidR="00E31B29">
        <w:t>ga hobusel</w:t>
      </w:r>
      <w:r>
        <w:t xml:space="preserve"> haig</w:t>
      </w:r>
      <w:r w:rsidR="0075560A">
        <w:t>us</w:t>
      </w:r>
      <w:r>
        <w:t xml:space="preserve"> algstaadiumust edasi ei </w:t>
      </w:r>
      <w:r w:rsidR="00E31B29">
        <w:t>areneg</w:t>
      </w:r>
      <w:r>
        <w:t>i. Kui keha kaitsereaktsioon on aga tavalisest nõrgem</w:t>
      </w:r>
      <w:r w:rsidR="00E31B29">
        <w:t>,</w:t>
      </w:r>
      <w:r>
        <w:t xml:space="preserve"> võib borrelioos muutuda krooniliseks. Ette tuleb ka persistentse</w:t>
      </w:r>
      <w:r w:rsidR="00E31B29">
        <w:t>t</w:t>
      </w:r>
      <w:r>
        <w:t xml:space="preserve"> vorm</w:t>
      </w:r>
      <w:r w:rsidR="00E31B29">
        <w:t>i</w:t>
      </w:r>
      <w:r>
        <w:t xml:space="preserve">, </w:t>
      </w:r>
      <w:r w:rsidR="00E31B29">
        <w:t xml:space="preserve"> mille puhul</w:t>
      </w:r>
      <w:r>
        <w:t xml:space="preserve"> bakterid peituvad organitesse, kus nad on kättesaamatud nii ravimitele kui keha enda antikehadele. Selles staadiumis </w:t>
      </w:r>
      <w:r w:rsidR="00E31B29">
        <w:t xml:space="preserve">paraku </w:t>
      </w:r>
      <w:r>
        <w:t xml:space="preserve">ei ole võimalik borrelioosi baktereid kehas tõestada. Teatud stiimulite mõjul võivad nn magavad bakterid aga uuesti aktiveeruda ja </w:t>
      </w:r>
      <w:r w:rsidR="00E31B29">
        <w:t xml:space="preserve">põhjustada </w:t>
      </w:r>
      <w:r>
        <w:t xml:space="preserve">haigussümptomeid </w:t>
      </w:r>
    </w:p>
    <w:p w:rsidR="00CF563D" w:rsidRPr="006B02B2" w:rsidRDefault="00CF563D" w:rsidP="0024141C">
      <w:pPr>
        <w:pStyle w:val="ListParagraph"/>
        <w:numPr>
          <w:ilvl w:val="0"/>
          <w:numId w:val="1"/>
        </w:numPr>
        <w:rPr>
          <w:i/>
        </w:rPr>
      </w:pPr>
      <w:r w:rsidRPr="006B02B2">
        <w:rPr>
          <w:i/>
        </w:rPr>
        <w:t>Kui pikk on borrelioosi peiteaeg?</w:t>
      </w:r>
    </w:p>
    <w:p w:rsidR="000D31A3" w:rsidRDefault="00547719" w:rsidP="000D31A3">
      <w:r>
        <w:t xml:space="preserve">Borrelioosi peiteaeg on mõnest </w:t>
      </w:r>
      <w:r w:rsidR="00AD4434">
        <w:t xml:space="preserve">päevast kuni paari </w:t>
      </w:r>
      <w:r>
        <w:t>nä</w:t>
      </w:r>
      <w:r w:rsidR="00AD4434">
        <w:t xml:space="preserve">dalani. </w:t>
      </w:r>
      <w:r w:rsidR="000D31A3">
        <w:t>Pärast nakkuse saamist puugilt levib borrel</w:t>
      </w:r>
      <w:r>
        <w:t xml:space="preserve">ioos kõigepealt hammustuskohas </w:t>
      </w:r>
      <w:r w:rsidR="000D31A3">
        <w:t xml:space="preserve">ning seejärel </w:t>
      </w:r>
      <w:r w:rsidR="00E31B29">
        <w:t>levib</w:t>
      </w:r>
      <w:r w:rsidR="000D31A3">
        <w:t xml:space="preserve"> vere </w:t>
      </w:r>
      <w:r>
        <w:t xml:space="preserve">või lümfi </w:t>
      </w:r>
      <w:r w:rsidR="000D31A3">
        <w:t xml:space="preserve">kaudu erinevatesse </w:t>
      </w:r>
      <w:r w:rsidR="000D31A3">
        <w:lastRenderedPageBreak/>
        <w:t xml:space="preserve">organitesse. </w:t>
      </w:r>
      <w:r w:rsidR="00AD4434">
        <w:t xml:space="preserve">Olenevalt hobuse immuunreaktsiooni tugevusest kliinilised sümptomid </w:t>
      </w:r>
      <w:r w:rsidR="00E31B29">
        <w:t>kas avalduvad, võ</w:t>
      </w:r>
      <w:r w:rsidR="00AD4434">
        <w:t>i</w:t>
      </w:r>
      <w:r w:rsidR="00E31B29">
        <w:t xml:space="preserve"> saab</w:t>
      </w:r>
      <w:r w:rsidR="00AD4434">
        <w:t xml:space="preserve"> hobune nakkusest ise jagu. </w:t>
      </w:r>
      <w:r w:rsidR="0024141C">
        <w:t>Kui tekivad nn. magavad borrelioosi vormid</w:t>
      </w:r>
      <w:r w:rsidR="00E31B29">
        <w:t>,</w:t>
      </w:r>
      <w:r w:rsidR="00D35BC9">
        <w:t xml:space="preserve"> siis on peiteaega võimatu määrata</w:t>
      </w:r>
      <w:r w:rsidR="0024141C">
        <w:t xml:space="preserve">, kuna haigus võib iga kell uuesti aktiveeruda. </w:t>
      </w:r>
    </w:p>
    <w:p w:rsidR="008B56D3" w:rsidRDefault="008B56D3" w:rsidP="000D31A3">
      <w:r>
        <w:t>Borrelioosi vastaseid antikehasid on veres võimalik määrata 5-6 nädalat peale esmast nakkust.</w:t>
      </w:r>
    </w:p>
    <w:p w:rsidR="00D35BC9" w:rsidRDefault="00CF563D" w:rsidP="006B02B2">
      <w:pPr>
        <w:pStyle w:val="ListParagraph"/>
        <w:numPr>
          <w:ilvl w:val="0"/>
          <w:numId w:val="1"/>
        </w:numPr>
        <w:rPr>
          <w:i/>
        </w:rPr>
      </w:pPr>
      <w:r w:rsidRPr="006B02B2">
        <w:rPr>
          <w:i/>
        </w:rPr>
        <w:t>Kuidas borrelioosi diagnoositakse?</w:t>
      </w:r>
      <w:r w:rsidR="0024141C" w:rsidRPr="006B02B2">
        <w:rPr>
          <w:i/>
        </w:rPr>
        <w:tab/>
      </w:r>
    </w:p>
    <w:p w:rsidR="006B02B2" w:rsidRPr="006B02B2" w:rsidRDefault="006B02B2" w:rsidP="006B02B2">
      <w:pPr>
        <w:pStyle w:val="ListParagraph"/>
        <w:rPr>
          <w:i/>
        </w:rPr>
      </w:pPr>
    </w:p>
    <w:p w:rsidR="0024141C" w:rsidRDefault="0024141C" w:rsidP="0024141C">
      <w:pPr>
        <w:pStyle w:val="ListParagraph"/>
        <w:ind w:left="0"/>
      </w:pPr>
      <w:r>
        <w:t>Kuna borrelioosiga kaasnevad sümptomid on nii mitmekülgsed</w:t>
      </w:r>
      <w:r w:rsidR="00E31B29">
        <w:t>,</w:t>
      </w:r>
      <w:r w:rsidR="003D2E4C">
        <w:t xml:space="preserve"> on ainult kliinilisest pildist lähtuvalt </w:t>
      </w:r>
      <w:r>
        <w:t xml:space="preserve"> haigust </w:t>
      </w:r>
      <w:r w:rsidR="00E31B29">
        <w:t xml:space="preserve">võimatu </w:t>
      </w:r>
      <w:r>
        <w:t xml:space="preserve">diagnoosida. </w:t>
      </w:r>
      <w:r w:rsidR="003D2E4C">
        <w:t xml:space="preserve"> </w:t>
      </w:r>
      <w:r w:rsidR="00E31B29">
        <w:t>Teisisõnu,</w:t>
      </w:r>
      <w:r w:rsidR="003D2E4C">
        <w:t xml:space="preserve"> peaaegu iga haiguse puhul</w:t>
      </w:r>
      <w:r w:rsidR="00E31B29">
        <w:t xml:space="preserve"> võiks</w:t>
      </w:r>
      <w:r w:rsidR="003D2E4C">
        <w:t xml:space="preserve"> kahtlustada</w:t>
      </w:r>
      <w:r w:rsidR="00E31B29">
        <w:t xml:space="preserve"> ka</w:t>
      </w:r>
      <w:r w:rsidR="003D2E4C">
        <w:t xml:space="preserve"> borrelioosi.</w:t>
      </w:r>
    </w:p>
    <w:p w:rsidR="00505CE6" w:rsidRDefault="00505CE6" w:rsidP="0024141C">
      <w:pPr>
        <w:pStyle w:val="ListParagraph"/>
        <w:ind w:left="0"/>
      </w:pPr>
      <w:r>
        <w:t>Diagnoosimisel on tähtis teha vahet, kas otsitakse aktiivselt kehas oleva</w:t>
      </w:r>
      <w:r w:rsidR="00FC52AC">
        <w:t>i</w:t>
      </w:r>
      <w:r w:rsidR="0024141C">
        <w:t>d baktereid</w:t>
      </w:r>
      <w:r>
        <w:t xml:space="preserve">, veres moodustunud </w:t>
      </w:r>
      <w:r w:rsidR="00FC52AC">
        <w:t xml:space="preserve">borrelioosi vastaseid </w:t>
      </w:r>
      <w:r>
        <w:t>antikehi või hoopis organites varju</w:t>
      </w:r>
      <w:r w:rsidR="00FC52AC">
        <w:t>l olevaid haigustekitajaid. Antikehade tõestamine ehk veretiitri määramine on kõige lihtsam protseduur ja seda saab teha ka Eestis. On kaks erinevat tehnikat: kiirtestiga antikehade olemasolu määramine (vastus</w:t>
      </w:r>
      <w:r w:rsidR="001B7B62">
        <w:t>:</w:t>
      </w:r>
      <w:r w:rsidR="00FC52AC">
        <w:t xml:space="preserve"> kas positiivne või negatiivne) ning antikehade tiitri määramine, mis näitab täpsel</w:t>
      </w:r>
      <w:r w:rsidR="003D2E4C">
        <w:t xml:space="preserve">t ka imuunreaktsiooni suurust ehk </w:t>
      </w:r>
      <w:r w:rsidR="00FC52AC">
        <w:t xml:space="preserve">antikehade arvu.  Tähtis </w:t>
      </w:r>
      <w:r w:rsidR="003D2E4C">
        <w:t>on meeles pidada, et antikehade leidmine hobuse veres</w:t>
      </w:r>
      <w:r w:rsidR="00AD4434">
        <w:t>t</w:t>
      </w:r>
      <w:r w:rsidR="003D2E4C">
        <w:t xml:space="preserve"> on märk sellest</w:t>
      </w:r>
      <w:r w:rsidR="00014F14">
        <w:t xml:space="preserve">, et hobusel on </w:t>
      </w:r>
      <w:r w:rsidR="003D2E4C">
        <w:t>olnud kokkupuude borrelioosiga ning</w:t>
      </w:r>
      <w:r w:rsidR="006B02B2">
        <w:t xml:space="preserve"> </w:t>
      </w:r>
      <w:r w:rsidR="001B7B62">
        <w:t>kindlasti</w:t>
      </w:r>
      <w:r w:rsidR="003D2E4C">
        <w:t xml:space="preserve"> ei tähenda </w:t>
      </w:r>
      <w:r w:rsidR="001B7B62">
        <w:t>see</w:t>
      </w:r>
      <w:r w:rsidR="003D2E4C">
        <w:t>, et hobune proovi</w:t>
      </w:r>
      <w:r w:rsidR="001B7B62">
        <w:t xml:space="preserve"> </w:t>
      </w:r>
      <w:r w:rsidR="003D2E4C">
        <w:t>võt</w:t>
      </w:r>
      <w:r w:rsidR="001B7B62">
        <w:t>mise</w:t>
      </w:r>
      <w:r w:rsidR="003D2E4C">
        <w:t xml:space="preserve"> hetkel </w:t>
      </w:r>
      <w:r w:rsidR="001B7B62">
        <w:t xml:space="preserve">oleks </w:t>
      </w:r>
      <w:r w:rsidR="003D2E4C">
        <w:t>haig</w:t>
      </w:r>
      <w:r w:rsidR="00014F14">
        <w:t>estunud või</w:t>
      </w:r>
      <w:r w:rsidR="003D2E4C">
        <w:t xml:space="preserve"> </w:t>
      </w:r>
      <w:r w:rsidR="001B7B62">
        <w:t xml:space="preserve">vajaks </w:t>
      </w:r>
      <w:r w:rsidR="003D2E4C">
        <w:t>ravi .</w:t>
      </w:r>
    </w:p>
    <w:p w:rsidR="00FC52AC" w:rsidRDefault="008B56D3" w:rsidP="00505CE6">
      <w:r>
        <w:t>Kindel</w:t>
      </w:r>
      <w:r w:rsidR="00352235">
        <w:t xml:space="preserve"> võimalus </w:t>
      </w:r>
      <w:r w:rsidR="00014F14">
        <w:t>teada saada</w:t>
      </w:r>
      <w:r w:rsidR="00FC52AC">
        <w:t>, kas hobu</w:t>
      </w:r>
      <w:r w:rsidR="001B7B62">
        <w:t xml:space="preserve">ne on  </w:t>
      </w:r>
      <w:r w:rsidR="00FC52AC">
        <w:t>käesoleval hetkel</w:t>
      </w:r>
      <w:r w:rsidR="001B7B62">
        <w:t xml:space="preserve"> borrelioosi nakatunud</w:t>
      </w:r>
      <w:r w:rsidR="00076281">
        <w:t xml:space="preserve">, on </w:t>
      </w:r>
      <w:r w:rsidR="00014F14">
        <w:t>nahaproovist</w:t>
      </w:r>
      <w:r w:rsidR="00FC52AC">
        <w:t xml:space="preserve"> külv</w:t>
      </w:r>
      <w:r w:rsidR="00076281">
        <w:t>i tegemine</w:t>
      </w:r>
      <w:r w:rsidR="00FC52AC">
        <w:t xml:space="preserve">. See tähendab, et laboris </w:t>
      </w:r>
      <w:r w:rsidR="003D2E4C">
        <w:t>tõestatakse bakterite</w:t>
      </w:r>
      <w:r w:rsidR="00633607">
        <w:t xml:space="preserve"> </w:t>
      </w:r>
      <w:r w:rsidR="00352235">
        <w:t xml:space="preserve">endi ja mitte </w:t>
      </w:r>
      <w:r w:rsidR="003D2E4C">
        <w:t>nende vastu suunatud antikehade olemasolu</w:t>
      </w:r>
      <w:r w:rsidR="00633607">
        <w:t xml:space="preserve">. Kas hobune on </w:t>
      </w:r>
      <w:r w:rsidR="00352235">
        <w:t xml:space="preserve">nakkusele lisaks </w:t>
      </w:r>
      <w:r w:rsidR="00633607">
        <w:t>ka haigestunud</w:t>
      </w:r>
      <w:r w:rsidR="001B7B62">
        <w:t>,</w:t>
      </w:r>
      <w:r w:rsidR="00633607">
        <w:t xml:space="preserve"> saab öelda loomaarst kliiniliste sümptomite põhjal.  Nahabi</w:t>
      </w:r>
      <w:r w:rsidR="00AD4434">
        <w:t>op</w:t>
      </w:r>
      <w:r w:rsidR="00633607">
        <w:t>siat saab uurimiseks saata Saksamaale.</w:t>
      </w:r>
    </w:p>
    <w:p w:rsidR="00076281" w:rsidRDefault="00076281" w:rsidP="00505CE6">
      <w:r>
        <w:t xml:space="preserve">Kahjuks ei </w:t>
      </w:r>
      <w:r w:rsidR="001B7B62">
        <w:t>välista</w:t>
      </w:r>
      <w:r>
        <w:t xml:space="preserve"> negatiivne nahakülvi tulemus hobusel peiteseisundis borrelioosi. Organites „maga</w:t>
      </w:r>
      <w:r w:rsidR="003D2E4C">
        <w:t xml:space="preserve">vaid“ </w:t>
      </w:r>
      <w:r w:rsidR="00014F14">
        <w:t>baktereid</w:t>
      </w:r>
      <w:r w:rsidR="003D2E4C">
        <w:t xml:space="preserve"> on tavatingimustes</w:t>
      </w:r>
      <w:r>
        <w:t xml:space="preserve"> võimatu tõestada</w:t>
      </w:r>
      <w:r w:rsidR="003D2E4C">
        <w:t>.</w:t>
      </w:r>
    </w:p>
    <w:p w:rsidR="00CF563D" w:rsidRPr="006B02B2" w:rsidRDefault="00CF563D" w:rsidP="00CF563D">
      <w:pPr>
        <w:pStyle w:val="ListParagraph"/>
        <w:numPr>
          <w:ilvl w:val="0"/>
          <w:numId w:val="1"/>
        </w:numPr>
        <w:rPr>
          <w:i/>
        </w:rPr>
      </w:pPr>
      <w:r w:rsidRPr="006B02B2">
        <w:rPr>
          <w:i/>
        </w:rPr>
        <w:t xml:space="preserve">Kuidas </w:t>
      </w:r>
      <w:r w:rsidR="003D2E4C" w:rsidRPr="006B02B2">
        <w:rPr>
          <w:i/>
        </w:rPr>
        <w:t xml:space="preserve">ja millal </w:t>
      </w:r>
      <w:r w:rsidRPr="006B02B2">
        <w:rPr>
          <w:i/>
        </w:rPr>
        <w:t>borrelioosi ravida?</w:t>
      </w:r>
    </w:p>
    <w:p w:rsidR="00AD4434" w:rsidRDefault="00AD4434" w:rsidP="00AD4434">
      <w:pPr>
        <w:pStyle w:val="ListParagraph"/>
      </w:pPr>
    </w:p>
    <w:p w:rsidR="00620C2D" w:rsidRDefault="00AD4434" w:rsidP="00AD4434">
      <w:pPr>
        <w:pStyle w:val="ListParagraph"/>
        <w:ind w:left="0"/>
      </w:pPr>
      <w:r>
        <w:t xml:space="preserve">Borrelioosi tuleks ravida, kui hobusel </w:t>
      </w:r>
      <w:r w:rsidR="001B7B62">
        <w:t>ilmnevad</w:t>
      </w:r>
      <w:r>
        <w:t xml:space="preserve"> kliinilised sümptomid ja kui ta </w:t>
      </w:r>
      <w:r w:rsidR="00014F14">
        <w:t xml:space="preserve">nahaproovist leitakse borrelia </w:t>
      </w:r>
      <w:r>
        <w:t xml:space="preserve">baktereid. </w:t>
      </w:r>
      <w:r w:rsidR="00FD1C94">
        <w:t xml:space="preserve">Borrelioosi vastu aitavad tetratsükliini grupi antibiootikumid (nt.doxycyclin), ravi pikkus on vähemalt paar nädalat. </w:t>
      </w:r>
      <w:r w:rsidR="00620C2D">
        <w:t xml:space="preserve">Ravi edukust on soovitav kontrollida kuna olenevalt haiguse kroonilisusest on </w:t>
      </w:r>
      <w:r w:rsidR="008B56D3">
        <w:t>vaja oleva</w:t>
      </w:r>
      <w:r w:rsidR="00620C2D">
        <w:t xml:space="preserve"> ravi pikkus erinev. Kõige lihtsam viis selleks on mõõta veres olevate antikehade vähenemist. Selleks tuleb hobuse veres määrata borrelioosi antikehade arvukus enne ja kolm kuud peale ravi lõppu. Samuti võib kuu aega pärast ravi korrata </w:t>
      </w:r>
      <w:r w:rsidR="008B56D3">
        <w:t xml:space="preserve">ka </w:t>
      </w:r>
      <w:r w:rsidR="00620C2D">
        <w:t>nahaproovist külvi võtmist.</w:t>
      </w:r>
    </w:p>
    <w:p w:rsidR="00282E76" w:rsidRDefault="00620C2D" w:rsidP="00AD4434">
      <w:pPr>
        <w:pStyle w:val="ListParagraph"/>
        <w:ind w:left="0"/>
      </w:pPr>
      <w:r>
        <w:t xml:space="preserve">Kui hobune on kliiniliselt haige </w:t>
      </w:r>
      <w:r w:rsidR="00FD1C94">
        <w:t xml:space="preserve">on vaja sümptomaatiliselt ravida </w:t>
      </w:r>
      <w:r>
        <w:t xml:space="preserve">ka </w:t>
      </w:r>
      <w:r w:rsidR="00FD1C94">
        <w:t>erinevate organite kahjustusi (nagu nt liigesed, nah</w:t>
      </w:r>
      <w:r w:rsidR="00014F14">
        <w:t>k</w:t>
      </w:r>
      <w:r w:rsidR="00FD1C94">
        <w:t xml:space="preserve"> või silmad). Kuna antibioo</w:t>
      </w:r>
      <w:r w:rsidR="00014F14">
        <w:t>tikumidel on palju kõrvaltoimeid</w:t>
      </w:r>
      <w:r w:rsidR="00FD1C94">
        <w:t xml:space="preserve"> (tetratsükliinid </w:t>
      </w:r>
      <w:r w:rsidR="00014F14">
        <w:t>võivad tekitada</w:t>
      </w:r>
      <w:r w:rsidR="00FD1C94">
        <w:t xml:space="preserve"> ohtlikku kõhulahtisust)</w:t>
      </w:r>
      <w:r w:rsidR="001B7B62">
        <w:t>,</w:t>
      </w:r>
      <w:r>
        <w:t xml:space="preserve"> siis ei ole soovitav</w:t>
      </w:r>
      <w:r w:rsidR="00FD1C94">
        <w:t xml:space="preserve"> </w:t>
      </w:r>
      <w:r w:rsidR="001B7B62">
        <w:t xml:space="preserve">teha </w:t>
      </w:r>
      <w:r w:rsidR="00FD1C94">
        <w:t xml:space="preserve">profülaktilist </w:t>
      </w:r>
      <w:r w:rsidR="001B7B62">
        <w:t xml:space="preserve">ravikuuri </w:t>
      </w:r>
      <w:r w:rsidR="00FD1C94">
        <w:t xml:space="preserve">või </w:t>
      </w:r>
      <w:r w:rsidR="001B7B62">
        <w:t xml:space="preserve">alustada ravikuuri </w:t>
      </w:r>
      <w:r w:rsidR="00FD1C94">
        <w:t xml:space="preserve">ainult vereproovide tulemuste põhjal. </w:t>
      </w:r>
      <w:r w:rsidR="00282E76">
        <w:t xml:space="preserve"> </w:t>
      </w:r>
    </w:p>
    <w:p w:rsidR="00AD4434" w:rsidRDefault="00AD4434" w:rsidP="00AD4434">
      <w:pPr>
        <w:pStyle w:val="ListParagraph"/>
      </w:pPr>
    </w:p>
    <w:p w:rsidR="00CF563D" w:rsidRPr="006B02B2" w:rsidRDefault="00CF563D" w:rsidP="00CF563D">
      <w:pPr>
        <w:pStyle w:val="ListParagraph"/>
        <w:numPr>
          <w:ilvl w:val="0"/>
          <w:numId w:val="1"/>
        </w:numPr>
        <w:rPr>
          <w:i/>
        </w:rPr>
      </w:pPr>
      <w:r w:rsidRPr="006B02B2">
        <w:rPr>
          <w:i/>
        </w:rPr>
        <w:t>Mi</w:t>
      </w:r>
      <w:r w:rsidR="001B7B62" w:rsidRPr="006B02B2">
        <w:rPr>
          <w:i/>
        </w:rPr>
        <w:t>lline</w:t>
      </w:r>
      <w:r w:rsidRPr="006B02B2">
        <w:rPr>
          <w:i/>
        </w:rPr>
        <w:t xml:space="preserve"> on borrelioosi haigestunud hobuse paranemise prognoos?</w:t>
      </w:r>
    </w:p>
    <w:p w:rsidR="006B02B2" w:rsidRDefault="00FD1C94">
      <w:r>
        <w:t xml:space="preserve">Mida kroonilisem haigus on, seda halvemini vastab </w:t>
      </w:r>
      <w:r w:rsidR="001B7B62">
        <w:t>see</w:t>
      </w:r>
      <w:r>
        <w:t xml:space="preserve"> ravile. Ka magavate bakterivormide tekkimine raskendab ravi, sest selles staadiumis on bakter kõigi välismõjude eest kaitstud. Ravi edukust tõstab õige </w:t>
      </w:r>
      <w:r w:rsidR="00E37550">
        <w:t xml:space="preserve">varajane </w:t>
      </w:r>
      <w:r>
        <w:t xml:space="preserve">ajastus ja </w:t>
      </w:r>
      <w:r w:rsidR="00014F14">
        <w:t>ravi tulemuste</w:t>
      </w:r>
      <w:r>
        <w:t xml:space="preserve"> kontroll. Vajadusel saab nii ka ravikuuri pikendada või korrata. </w:t>
      </w:r>
    </w:p>
    <w:p w:rsidR="00B323FE" w:rsidRDefault="00B323FE"/>
    <w:p w:rsidR="00620C2D" w:rsidRDefault="00620C2D" w:rsidP="00620C2D">
      <w:pPr>
        <w:pStyle w:val="ListParagraph"/>
        <w:numPr>
          <w:ilvl w:val="0"/>
          <w:numId w:val="2"/>
        </w:numPr>
        <w:rPr>
          <w:i/>
        </w:rPr>
      </w:pPr>
      <w:r w:rsidRPr="00620C2D">
        <w:rPr>
          <w:i/>
        </w:rPr>
        <w:lastRenderedPageBreak/>
        <w:t>Kas borrelioosi vastu on võimalik vaktsineerida</w:t>
      </w:r>
    </w:p>
    <w:p w:rsidR="00620C2D" w:rsidRDefault="00A23BA6" w:rsidP="00620C2D">
      <w:r>
        <w:t>Eestis nagu</w:t>
      </w:r>
      <w:r w:rsidR="00B323FE">
        <w:t xml:space="preserve"> ka enamus Euroopa riikides ja</w:t>
      </w:r>
      <w:r>
        <w:t xml:space="preserve"> Ameerikas ei ole </w:t>
      </w:r>
      <w:r w:rsidR="00B323FE">
        <w:t xml:space="preserve">hobuste </w:t>
      </w:r>
      <w:r>
        <w:t>borrelioosi vaktsiin</w:t>
      </w:r>
      <w:r w:rsidR="00B323FE">
        <w:t xml:space="preserve">i </w:t>
      </w:r>
      <w:r>
        <w:t>ametlikult registreeritud. Sellegipoolest o</w:t>
      </w:r>
      <w:r w:rsidR="00B323FE">
        <w:t xml:space="preserve">n Eestis võimalik </w:t>
      </w:r>
      <w:r>
        <w:t>hobuseid vaktsineerida</w:t>
      </w:r>
      <w:r w:rsidR="00B323FE">
        <w:t>, seda eriloa alusel sissetoodud</w:t>
      </w:r>
      <w:r>
        <w:t xml:space="preserve"> vaktsiiniga</w:t>
      </w:r>
      <w:r w:rsidR="00B323FE">
        <w:t xml:space="preserve"> Tsehhimaalt</w:t>
      </w:r>
      <w:r>
        <w:t xml:space="preserve">. </w:t>
      </w:r>
      <w:r w:rsidR="00B323FE">
        <w:t>Kahjuks on avaldatud väga vähe t</w:t>
      </w:r>
      <w:r>
        <w:t>eemak</w:t>
      </w:r>
      <w:r w:rsidR="00B323FE">
        <w:t>ohast</w:t>
      </w:r>
      <w:r>
        <w:t xml:space="preserve"> teaduslik</w:t>
      </w:r>
      <w:r w:rsidR="00B323FE">
        <w:t>ku</w:t>
      </w:r>
      <w:r>
        <w:t xml:space="preserve"> kirjandus</w:t>
      </w:r>
      <w:r w:rsidR="00B323FE">
        <w:t>t (vt. ka lisa 2)</w:t>
      </w:r>
      <w:r>
        <w:t xml:space="preserve"> </w:t>
      </w:r>
      <w:r w:rsidR="00B323FE">
        <w:t xml:space="preserve">ja peaaegu et puuduvad loomaarstide </w:t>
      </w:r>
      <w:r>
        <w:t>kogemustepõhis</w:t>
      </w:r>
      <w:r w:rsidR="00B323FE">
        <w:t xml:space="preserve">ed soovitused </w:t>
      </w:r>
      <w:r>
        <w:t>vaktsiini edukuse ja taluvuse kohta. Kättesaadava kirjanduse ja vaktsiini tootja kodulehe</w:t>
      </w:r>
      <w:r w:rsidR="00B323FE">
        <w:t>l oleva</w:t>
      </w:r>
      <w:r>
        <w:t xml:space="preserve"> informatsiooni põhjal võib aga soovitada järgmist:</w:t>
      </w:r>
    </w:p>
    <w:p w:rsidR="00A23BA6" w:rsidRDefault="00A23BA6" w:rsidP="00A23BA6">
      <w:pPr>
        <w:pStyle w:val="ListParagraph"/>
        <w:numPr>
          <w:ilvl w:val="0"/>
          <w:numId w:val="2"/>
        </w:numPr>
      </w:pPr>
      <w:r>
        <w:t xml:space="preserve">soovitav on vaktsineerida terveid hobuseid, kellel puudub senine kokkupuude borrelisoosiga ehk nende vereproovis ei leidu </w:t>
      </w:r>
      <w:r w:rsidR="00E37550">
        <w:t xml:space="preserve">haiguse vastu </w:t>
      </w:r>
      <w:r>
        <w:t>antikehi</w:t>
      </w:r>
    </w:p>
    <w:p w:rsidR="00A23BA6" w:rsidRDefault="00A23BA6" w:rsidP="00A23BA6">
      <w:pPr>
        <w:pStyle w:val="ListParagraph"/>
        <w:numPr>
          <w:ilvl w:val="0"/>
          <w:numId w:val="2"/>
        </w:numPr>
      </w:pPr>
      <w:r>
        <w:t>soovitav on vaktsineerida hobuseid, kes elavad puukiderohkes piirkonnas</w:t>
      </w:r>
    </w:p>
    <w:p w:rsidR="00A23BA6" w:rsidRDefault="00A23BA6" w:rsidP="00A23BA6">
      <w:pPr>
        <w:pStyle w:val="ListParagraph"/>
        <w:numPr>
          <w:ilvl w:val="0"/>
          <w:numId w:val="2"/>
        </w:numPr>
      </w:pPr>
      <w:r>
        <w:t>vaktsine</w:t>
      </w:r>
      <w:r w:rsidR="00E37550">
        <w:t>erima peab korra aastas</w:t>
      </w:r>
    </w:p>
    <w:p w:rsidR="00E37550" w:rsidRDefault="00E37550" w:rsidP="00A23BA6">
      <w:pPr>
        <w:pStyle w:val="ListParagraph"/>
        <w:numPr>
          <w:ilvl w:val="0"/>
          <w:numId w:val="2"/>
        </w:numPr>
      </w:pPr>
      <w:r>
        <w:t>hobuseid, kes on kliiniliselt haiged ei tohi vaktsineerida</w:t>
      </w:r>
    </w:p>
    <w:p w:rsidR="00E37550" w:rsidRDefault="00E37550" w:rsidP="00A23BA6">
      <w:pPr>
        <w:pStyle w:val="ListParagraph"/>
        <w:numPr>
          <w:ilvl w:val="0"/>
          <w:numId w:val="2"/>
        </w:numPr>
      </w:pPr>
      <w:r>
        <w:t>hobuseid, kes ei ole kliiniliselt haiged, aga kelle vereproov on borrelia positiivne, tohib vaktsiini tootja andmeil vaktsineerida. Nendel hobustel võib vaktsiin takistada kliiniliste sümptomite avaldumise. Muu kirjanduse kohaselt võib positiivse vereprooviga hobuste vaktsineerimine olla riskantne kuigi täpsed uurimused selle kohta puuduvad.</w:t>
      </w:r>
    </w:p>
    <w:p w:rsidR="00E37550" w:rsidRDefault="00E37550"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Default="00B323FE" w:rsidP="00B323FE">
      <w:pPr>
        <w:pStyle w:val="ListParagraph"/>
      </w:pPr>
    </w:p>
    <w:p w:rsidR="00B323FE" w:rsidRPr="00620C2D" w:rsidRDefault="00B323FE" w:rsidP="00B323FE">
      <w:pPr>
        <w:pStyle w:val="ListParagraph"/>
      </w:pPr>
    </w:p>
    <w:p w:rsidR="00FB66F2" w:rsidRDefault="00FB66F2">
      <w:pPr>
        <w:rPr>
          <w:b/>
          <w:u w:val="single"/>
        </w:rPr>
      </w:pPr>
      <w:r w:rsidRPr="00FB66F2">
        <w:rPr>
          <w:b/>
          <w:u w:val="single"/>
        </w:rPr>
        <w:lastRenderedPageBreak/>
        <w:t>Lisa 1</w:t>
      </w:r>
    </w:p>
    <w:p w:rsidR="00FB66F2" w:rsidRDefault="00FB66F2">
      <w:pPr>
        <w:rPr>
          <w:u w:val="single"/>
        </w:rPr>
      </w:pPr>
      <w:r>
        <w:rPr>
          <w:u w:val="single"/>
        </w:rPr>
        <w:t>Euroopas läbiviidud uuringute tulemused</w:t>
      </w:r>
      <w:r w:rsidRPr="00FB66F2">
        <w:rPr>
          <w:u w:val="single"/>
        </w:rPr>
        <w:t xml:space="preserve"> hobuste borrelioosi nakatumise kohta</w:t>
      </w:r>
    </w:p>
    <w:p w:rsidR="00FB66F2" w:rsidRDefault="00FB66F2">
      <w:r w:rsidRPr="00FB66F2">
        <w:t xml:space="preserve">Teaduslike uuringute raames on leitud, et olenevalt piirkonna puukide rohkusest võib </w:t>
      </w:r>
      <w:r w:rsidR="00620C2D">
        <w:t xml:space="preserve">suuremal või vähemal määral leida hobuste verest </w:t>
      </w:r>
      <w:r w:rsidRPr="00FB66F2">
        <w:t>borrelioosi vastaseid antikehi. Ees</w:t>
      </w:r>
      <w:r>
        <w:t xml:space="preserve">tis vastavad uuringud puuduvad.  Siinkohal </w:t>
      </w:r>
      <w:r w:rsidRPr="00FB66F2">
        <w:t>on ära toodud teistes riikides läbiviidud uuringute tulemused:</w:t>
      </w:r>
    </w:p>
    <w:tbl>
      <w:tblPr>
        <w:tblStyle w:val="TableGrid"/>
        <w:tblW w:w="0" w:type="auto"/>
        <w:tblLook w:val="04A0"/>
      </w:tblPr>
      <w:tblGrid>
        <w:gridCol w:w="1526"/>
        <w:gridCol w:w="4678"/>
      </w:tblGrid>
      <w:tr w:rsidR="00FB66F2" w:rsidTr="00620C2D">
        <w:tc>
          <w:tcPr>
            <w:tcW w:w="1526" w:type="dxa"/>
          </w:tcPr>
          <w:p w:rsidR="00FB66F2" w:rsidRDefault="00FB66F2">
            <w:r>
              <w:t>Riik</w:t>
            </w:r>
          </w:p>
        </w:tc>
        <w:tc>
          <w:tcPr>
            <w:tcW w:w="4678" w:type="dxa"/>
          </w:tcPr>
          <w:p w:rsidR="00FB66F2" w:rsidRDefault="00FB66F2">
            <w:r>
              <w:t>% hobuseid, kelle verest leiti borrelioosi antikehi</w:t>
            </w:r>
          </w:p>
        </w:tc>
      </w:tr>
      <w:tr w:rsidR="00FB66F2" w:rsidTr="00620C2D">
        <w:tc>
          <w:tcPr>
            <w:tcW w:w="1526" w:type="dxa"/>
          </w:tcPr>
          <w:p w:rsidR="00FB66F2" w:rsidRDefault="00FB66F2">
            <w:r>
              <w:t>Poola</w:t>
            </w:r>
          </w:p>
        </w:tc>
        <w:tc>
          <w:tcPr>
            <w:tcW w:w="4678" w:type="dxa"/>
          </w:tcPr>
          <w:p w:rsidR="00FB66F2" w:rsidRDefault="00FB66F2">
            <w:r>
              <w:t>25,6</w:t>
            </w:r>
          </w:p>
        </w:tc>
      </w:tr>
      <w:tr w:rsidR="00FB66F2" w:rsidTr="00620C2D">
        <w:tc>
          <w:tcPr>
            <w:tcW w:w="1526" w:type="dxa"/>
          </w:tcPr>
          <w:p w:rsidR="00FB66F2" w:rsidRDefault="00FB66F2">
            <w:r>
              <w:t>Taani</w:t>
            </w:r>
          </w:p>
        </w:tc>
        <w:tc>
          <w:tcPr>
            <w:tcW w:w="4678" w:type="dxa"/>
          </w:tcPr>
          <w:p w:rsidR="00FB66F2" w:rsidRDefault="00FB66F2">
            <w:r>
              <w:t>29,0</w:t>
            </w:r>
          </w:p>
        </w:tc>
      </w:tr>
      <w:tr w:rsidR="00620C2D" w:rsidRPr="00620C2D" w:rsidTr="0081321D">
        <w:tc>
          <w:tcPr>
            <w:tcW w:w="1526" w:type="dxa"/>
          </w:tcPr>
          <w:p w:rsidR="00620C2D" w:rsidRPr="00620C2D" w:rsidRDefault="00620C2D" w:rsidP="0081321D">
            <w:r w:rsidRPr="00620C2D">
              <w:t>Rootsi</w:t>
            </w:r>
          </w:p>
        </w:tc>
        <w:tc>
          <w:tcPr>
            <w:tcW w:w="4678" w:type="dxa"/>
          </w:tcPr>
          <w:p w:rsidR="00620C2D" w:rsidRPr="00620C2D" w:rsidRDefault="00620C2D" w:rsidP="0081321D">
            <w:r w:rsidRPr="00620C2D">
              <w:t>16,8</w:t>
            </w:r>
          </w:p>
        </w:tc>
      </w:tr>
      <w:tr w:rsidR="00FB66F2" w:rsidRPr="00620C2D" w:rsidTr="00620C2D">
        <w:tc>
          <w:tcPr>
            <w:tcW w:w="1526" w:type="dxa"/>
          </w:tcPr>
          <w:p w:rsidR="00FB66F2" w:rsidRPr="00620C2D" w:rsidRDefault="00FB66F2">
            <w:r w:rsidRPr="00620C2D">
              <w:t>Slovakkia</w:t>
            </w:r>
          </w:p>
        </w:tc>
        <w:tc>
          <w:tcPr>
            <w:tcW w:w="4678" w:type="dxa"/>
          </w:tcPr>
          <w:p w:rsidR="00FB66F2" w:rsidRPr="00620C2D" w:rsidRDefault="00FB66F2">
            <w:r w:rsidRPr="00620C2D">
              <w:t>47,8</w:t>
            </w:r>
          </w:p>
        </w:tc>
      </w:tr>
      <w:tr w:rsidR="00FB66F2" w:rsidRPr="00620C2D" w:rsidTr="00620C2D">
        <w:tc>
          <w:tcPr>
            <w:tcW w:w="1526" w:type="dxa"/>
          </w:tcPr>
          <w:p w:rsidR="00FB66F2" w:rsidRPr="00620C2D" w:rsidRDefault="00FB66F2">
            <w:r w:rsidRPr="00620C2D">
              <w:t>Prantsusmaa</w:t>
            </w:r>
          </w:p>
        </w:tc>
        <w:tc>
          <w:tcPr>
            <w:tcW w:w="4678" w:type="dxa"/>
          </w:tcPr>
          <w:p w:rsidR="00FB66F2" w:rsidRPr="00620C2D" w:rsidRDefault="00FB66F2">
            <w:r w:rsidRPr="00620C2D">
              <w:t>31-48%</w:t>
            </w:r>
          </w:p>
        </w:tc>
      </w:tr>
      <w:tr w:rsidR="00FB66F2" w:rsidRPr="00620C2D" w:rsidTr="00620C2D">
        <w:tc>
          <w:tcPr>
            <w:tcW w:w="1526" w:type="dxa"/>
          </w:tcPr>
          <w:p w:rsidR="00FB66F2" w:rsidRPr="00620C2D" w:rsidRDefault="00FB66F2">
            <w:r w:rsidRPr="00620C2D">
              <w:t>Saksamaa</w:t>
            </w:r>
          </w:p>
        </w:tc>
        <w:tc>
          <w:tcPr>
            <w:tcW w:w="4678" w:type="dxa"/>
          </w:tcPr>
          <w:p w:rsidR="00FB66F2" w:rsidRPr="00620C2D" w:rsidRDefault="00FB66F2">
            <w:r w:rsidRPr="00620C2D">
              <w:t>16,1</w:t>
            </w:r>
          </w:p>
        </w:tc>
      </w:tr>
      <w:tr w:rsidR="00FB66F2" w:rsidTr="00620C2D">
        <w:tc>
          <w:tcPr>
            <w:tcW w:w="1526" w:type="dxa"/>
          </w:tcPr>
          <w:p w:rsidR="00FB66F2" w:rsidRDefault="00FB66F2">
            <w:r>
              <w:t>Türgi</w:t>
            </w:r>
          </w:p>
        </w:tc>
        <w:tc>
          <w:tcPr>
            <w:tcW w:w="4678" w:type="dxa"/>
          </w:tcPr>
          <w:p w:rsidR="00FB66F2" w:rsidRDefault="00FB66F2">
            <w:r>
              <w:t>6,3</w:t>
            </w:r>
          </w:p>
        </w:tc>
      </w:tr>
      <w:tr w:rsidR="00FB66F2" w:rsidTr="00620C2D">
        <w:tc>
          <w:tcPr>
            <w:tcW w:w="1526" w:type="dxa"/>
          </w:tcPr>
          <w:p w:rsidR="00FB66F2" w:rsidRDefault="00FB66F2">
            <w:r>
              <w:t>Austria</w:t>
            </w:r>
          </w:p>
        </w:tc>
        <w:tc>
          <w:tcPr>
            <w:tcW w:w="4678" w:type="dxa"/>
          </w:tcPr>
          <w:p w:rsidR="00FB66F2" w:rsidRDefault="00FB66F2">
            <w:r>
              <w:t>52-93</w:t>
            </w:r>
          </w:p>
        </w:tc>
      </w:tr>
    </w:tbl>
    <w:p w:rsidR="00620C2D" w:rsidRDefault="00620C2D"/>
    <w:p w:rsidR="00FB66F2" w:rsidRPr="00FB66F2" w:rsidRDefault="00FB66F2">
      <w:r w:rsidRPr="00FB66F2">
        <w:t>Tulenevalt</w:t>
      </w:r>
      <w:r>
        <w:t xml:space="preserve"> </w:t>
      </w:r>
      <w:r w:rsidRPr="00FB66F2">
        <w:t>uuringute erinevast ülesehitusest ja kasutatud  testidest ei saa üleval ära toodud protsente üks ühele võrrelda. S</w:t>
      </w:r>
      <w:r w:rsidR="00620C2D">
        <w:t xml:space="preserve">iiski annab see tabel mõningase </w:t>
      </w:r>
      <w:r w:rsidRPr="00FB66F2">
        <w:t xml:space="preserve">ülevaate nakkuse levikust Euroopas. </w:t>
      </w:r>
    </w:p>
    <w:p w:rsidR="00FB66F2" w:rsidRDefault="00FB66F2">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57113D" w:rsidRDefault="0057113D">
      <w:pPr>
        <w:rPr>
          <w:b/>
          <w:u w:val="single"/>
        </w:rPr>
      </w:pPr>
    </w:p>
    <w:p w:rsidR="00B323FE" w:rsidRDefault="00B323FE">
      <w:pPr>
        <w:rPr>
          <w:b/>
          <w:u w:val="single"/>
        </w:rPr>
      </w:pPr>
      <w:r>
        <w:rPr>
          <w:b/>
          <w:u w:val="single"/>
        </w:rPr>
        <w:lastRenderedPageBreak/>
        <w:t>Lisa 2</w:t>
      </w:r>
    </w:p>
    <w:p w:rsidR="00B323FE" w:rsidRDefault="0057113D">
      <w:pPr>
        <w:rPr>
          <w:u w:val="single"/>
        </w:rPr>
      </w:pPr>
      <w:r>
        <w:rPr>
          <w:u w:val="single"/>
        </w:rPr>
        <w:t>Kasutatud h</w:t>
      </w:r>
      <w:r w:rsidR="00B323FE" w:rsidRPr="00B323FE">
        <w:rPr>
          <w:u w:val="single"/>
        </w:rPr>
        <w:t>obuste borrelioosi alane teaduslik kirjandus</w:t>
      </w:r>
      <w:r>
        <w:rPr>
          <w:u w:val="single"/>
        </w:rPr>
        <w:t xml:space="preserve"> (välja arvatud raamatute tekstid)</w:t>
      </w:r>
    </w:p>
    <w:p w:rsidR="0057113D" w:rsidRPr="007D6240" w:rsidRDefault="0057113D" w:rsidP="0057113D">
      <w:pPr>
        <w:pStyle w:val="NoSpacing"/>
        <w:rPr>
          <w:rFonts w:ascii="Times New Roman" w:hAnsi="Times New Roman" w:cs="Times New Roman"/>
          <w:sz w:val="24"/>
          <w:szCs w:val="24"/>
        </w:rPr>
      </w:pPr>
      <w:r w:rsidRPr="007D6240">
        <w:rPr>
          <w:rFonts w:ascii="Times New Roman" w:hAnsi="Times New Roman" w:cs="Times New Roman"/>
          <w:sz w:val="24"/>
          <w:szCs w:val="24"/>
        </w:rPr>
        <w:t xml:space="preserve">Antibody Profiling of </w:t>
      </w:r>
      <w:r w:rsidRPr="007D6240">
        <w:rPr>
          <w:rFonts w:ascii="Times New Roman" w:hAnsi="Times New Roman" w:cs="Times New Roman"/>
          <w:i/>
          <w:sz w:val="24"/>
          <w:szCs w:val="24"/>
        </w:rPr>
        <w:t xml:space="preserve">Borrelia burgdorferi </w:t>
      </w:r>
      <w:r w:rsidRPr="007D6240">
        <w:rPr>
          <w:rFonts w:ascii="Times New Roman" w:hAnsi="Times New Roman" w:cs="Times New Roman"/>
          <w:sz w:val="24"/>
          <w:szCs w:val="24"/>
        </w:rPr>
        <w:t>Infection in Horses</w:t>
      </w:r>
      <w:r w:rsidRPr="007D6240">
        <w:rPr>
          <w:rFonts w:ascii="Times New Roman" w:hAnsi="Times New Roman"/>
          <w:sz w:val="24"/>
          <w:szCs w:val="24"/>
        </w:rPr>
        <w:t>.</w:t>
      </w:r>
    </w:p>
    <w:p w:rsidR="0057113D" w:rsidRPr="007D6240" w:rsidRDefault="0057113D" w:rsidP="0057113D">
      <w:pPr>
        <w:pStyle w:val="NoSpacing"/>
        <w:rPr>
          <w:rFonts w:ascii="Times New Roman" w:hAnsi="Times New Roman"/>
          <w:i/>
          <w:sz w:val="24"/>
          <w:szCs w:val="24"/>
        </w:rPr>
      </w:pPr>
      <w:r w:rsidRPr="007D6240">
        <w:rPr>
          <w:rFonts w:ascii="Times New Roman" w:hAnsi="Times New Roman"/>
          <w:i/>
          <w:sz w:val="24"/>
          <w:szCs w:val="24"/>
        </w:rPr>
        <w:t>Clinical and vaccine immunology</w:t>
      </w:r>
      <w:r w:rsidRPr="007D6240">
        <w:rPr>
          <w:rFonts w:ascii="Times New Roman" w:hAnsi="Times New Roman" w:cs="Times New Roman"/>
          <w:i/>
          <w:sz w:val="24"/>
          <w:szCs w:val="24"/>
        </w:rPr>
        <w:t>, Sept. 2011, p. 1562–1567 Vol. 18, No. 9</w:t>
      </w:r>
    </w:p>
    <w:p w:rsidR="0057113D" w:rsidRPr="007D6240" w:rsidRDefault="0057113D" w:rsidP="0057113D">
      <w:pPr>
        <w:pStyle w:val="NoSpacing"/>
        <w:rPr>
          <w:rFonts w:ascii="Times New Roman" w:hAnsi="Times New Roman"/>
          <w:sz w:val="24"/>
          <w:szCs w:val="24"/>
          <w:lang w:eastAsia="et-EE"/>
        </w:rPr>
      </w:pPr>
    </w:p>
    <w:p w:rsidR="0057113D" w:rsidRPr="007D6240" w:rsidRDefault="0057113D" w:rsidP="0057113D">
      <w:pPr>
        <w:pStyle w:val="NoSpacing"/>
        <w:rPr>
          <w:rFonts w:ascii="Times New Roman" w:hAnsi="Times New Roman" w:cs="Times New Roman"/>
          <w:i/>
          <w:sz w:val="24"/>
          <w:szCs w:val="24"/>
          <w:lang w:eastAsia="et-EE"/>
        </w:rPr>
      </w:pPr>
      <w:r w:rsidRPr="007D6240">
        <w:rPr>
          <w:rFonts w:ascii="Times New Roman" w:hAnsi="Times New Roman" w:cs="Times New Roman"/>
          <w:sz w:val="24"/>
          <w:szCs w:val="24"/>
          <w:lang w:eastAsia="et-EE"/>
        </w:rPr>
        <w:t>Serologic Diagnosis of Equine Borreliosis: Evaluation of an In-Clinic Enzyme – Linked Immunosorbent Assay (Snap 4Dx).</w:t>
      </w:r>
    </w:p>
    <w:p w:rsidR="0057113D" w:rsidRPr="007D6240" w:rsidRDefault="0057113D" w:rsidP="0057113D">
      <w:pPr>
        <w:pStyle w:val="NoSpacing"/>
        <w:rPr>
          <w:rFonts w:ascii="Times New Roman" w:hAnsi="Times New Roman"/>
          <w:i/>
          <w:sz w:val="24"/>
          <w:szCs w:val="24"/>
          <w:lang w:eastAsia="et-EE"/>
        </w:rPr>
      </w:pPr>
      <w:r w:rsidRPr="007D6240">
        <w:rPr>
          <w:rFonts w:ascii="Times New Roman" w:hAnsi="Times New Roman" w:cs="Times New Roman"/>
          <w:i/>
          <w:sz w:val="24"/>
          <w:szCs w:val="24"/>
          <w:lang w:eastAsia="et-EE"/>
        </w:rPr>
        <w:t xml:space="preserve"> Intern J Appl Res Vet Med, Vol. 6, No.3 2008</w:t>
      </w:r>
    </w:p>
    <w:p w:rsidR="0057113D" w:rsidRPr="007D6240" w:rsidRDefault="0057113D" w:rsidP="0057113D">
      <w:pPr>
        <w:pStyle w:val="NoSpacing"/>
        <w:rPr>
          <w:rFonts w:ascii="Times New Roman" w:hAnsi="Times New Roman"/>
          <w:i/>
          <w:sz w:val="24"/>
          <w:szCs w:val="24"/>
          <w:lang w:eastAsia="et-EE"/>
        </w:rPr>
      </w:pPr>
    </w:p>
    <w:p w:rsidR="0057113D" w:rsidRPr="007D6240" w:rsidRDefault="0057113D" w:rsidP="0057113D">
      <w:pPr>
        <w:pStyle w:val="NoSpacing"/>
        <w:rPr>
          <w:rFonts w:ascii="Times New Roman" w:hAnsi="Times New Roman" w:cs="Times New Roman"/>
          <w:bCs/>
          <w:kern w:val="36"/>
          <w:sz w:val="24"/>
          <w:szCs w:val="24"/>
          <w:lang w:eastAsia="et-EE"/>
        </w:rPr>
      </w:pPr>
      <w:r w:rsidRPr="007D6240">
        <w:rPr>
          <w:rFonts w:ascii="Times New Roman" w:hAnsi="Times New Roman" w:cs="Times New Roman"/>
          <w:bCs/>
          <w:kern w:val="36"/>
          <w:sz w:val="24"/>
          <w:szCs w:val="24"/>
          <w:lang w:eastAsia="et-EE"/>
        </w:rPr>
        <w:t xml:space="preserve">Antibiotic treatment of experimentally Borrelia burgdorferi-infected ponies. </w:t>
      </w:r>
    </w:p>
    <w:p w:rsidR="0057113D" w:rsidRPr="007D6240" w:rsidRDefault="0057113D" w:rsidP="0057113D">
      <w:pPr>
        <w:pStyle w:val="NoSpacing"/>
        <w:rPr>
          <w:rFonts w:ascii="Times New Roman" w:hAnsi="Times New Roman"/>
          <w:i/>
          <w:sz w:val="24"/>
          <w:szCs w:val="24"/>
          <w:shd w:val="clear" w:color="auto" w:fill="FFFFFF"/>
        </w:rPr>
      </w:pPr>
      <w:r w:rsidRPr="007D6240">
        <w:rPr>
          <w:rStyle w:val="jrnl"/>
          <w:rFonts w:ascii="Times New Roman" w:hAnsi="Times New Roman" w:cs="Times New Roman"/>
          <w:i/>
          <w:sz w:val="24"/>
          <w:szCs w:val="24"/>
          <w:bdr w:val="none" w:sz="0" w:space="0" w:color="auto" w:frame="1"/>
          <w:shd w:val="clear" w:color="auto" w:fill="FFFFFF"/>
        </w:rPr>
        <w:t>Vet Microbiol</w:t>
      </w:r>
      <w:r w:rsidRPr="007D6240">
        <w:rPr>
          <w:rFonts w:ascii="Times New Roman" w:hAnsi="Times New Roman" w:cs="Times New Roman"/>
          <w:i/>
          <w:sz w:val="24"/>
          <w:szCs w:val="24"/>
          <w:shd w:val="clear" w:color="auto" w:fill="FFFFFF"/>
        </w:rPr>
        <w:t>. 2005 May 20;107(3-4):285-94.</w:t>
      </w:r>
    </w:p>
    <w:p w:rsidR="0057113D" w:rsidRPr="007D6240" w:rsidRDefault="0057113D" w:rsidP="0057113D">
      <w:pPr>
        <w:pStyle w:val="NoSpacing"/>
        <w:rPr>
          <w:rFonts w:ascii="Times New Roman" w:hAnsi="Times New Roman"/>
          <w:sz w:val="24"/>
          <w:szCs w:val="24"/>
          <w:lang w:eastAsia="et-EE"/>
        </w:rPr>
      </w:pPr>
    </w:p>
    <w:p w:rsidR="0057113D" w:rsidRPr="007D6240" w:rsidRDefault="0057113D" w:rsidP="0057113D">
      <w:pPr>
        <w:pStyle w:val="NoSpacing"/>
        <w:rPr>
          <w:rFonts w:ascii="Times New Roman" w:hAnsi="Times New Roman" w:cs="Times New Roman"/>
          <w:i/>
          <w:sz w:val="24"/>
          <w:szCs w:val="24"/>
          <w:lang w:eastAsia="et-EE"/>
        </w:rPr>
      </w:pPr>
      <w:r w:rsidRPr="007D6240">
        <w:rPr>
          <w:rFonts w:ascii="Times New Roman" w:hAnsi="Times New Roman" w:cs="Times New Roman"/>
          <w:sz w:val="24"/>
          <w:szCs w:val="24"/>
          <w:lang w:eastAsia="et-EE"/>
        </w:rPr>
        <w:t>Experimental Infection in Ponies with Borrelia burgdroferi by Exposure by Ixodes Ticks.</w:t>
      </w:r>
      <w:r w:rsidRPr="007D6240">
        <w:rPr>
          <w:rFonts w:ascii="Times New Roman" w:hAnsi="Times New Roman" w:cs="Times New Roman"/>
          <w:i/>
          <w:sz w:val="24"/>
          <w:szCs w:val="24"/>
          <w:lang w:eastAsia="et-EE"/>
        </w:rPr>
        <w:t xml:space="preserve"> Veterinary Pathology, 2000, 37, 68-76</w:t>
      </w:r>
    </w:p>
    <w:p w:rsidR="0057113D" w:rsidRPr="007D6240" w:rsidRDefault="0057113D" w:rsidP="0057113D">
      <w:pPr>
        <w:pStyle w:val="NoSpacing"/>
        <w:rPr>
          <w:rFonts w:ascii="Times New Roman" w:hAnsi="Times New Roman"/>
          <w:sz w:val="24"/>
          <w:szCs w:val="24"/>
          <w:lang w:eastAsia="et-EE"/>
        </w:rPr>
      </w:pPr>
    </w:p>
    <w:p w:rsidR="0057113D" w:rsidRPr="007D6240" w:rsidRDefault="0057113D" w:rsidP="0057113D">
      <w:pPr>
        <w:pStyle w:val="NoSpacing"/>
        <w:rPr>
          <w:rFonts w:ascii="Times New Roman" w:hAnsi="Times New Roman" w:cs="Times New Roman"/>
          <w:bCs/>
          <w:kern w:val="36"/>
          <w:sz w:val="24"/>
          <w:szCs w:val="24"/>
          <w:lang w:eastAsia="et-EE"/>
        </w:rPr>
      </w:pPr>
      <w:r w:rsidRPr="007D6240">
        <w:rPr>
          <w:rFonts w:ascii="Times New Roman" w:hAnsi="Times New Roman" w:cs="Times New Roman"/>
          <w:bCs/>
          <w:kern w:val="36"/>
          <w:sz w:val="24"/>
          <w:szCs w:val="24"/>
          <w:lang w:eastAsia="et-EE"/>
        </w:rPr>
        <w:t>Vaccination against lyme disease with recombinant Borrelia burgdorferi outer-surface protein A (rOspA) in horses.</w:t>
      </w:r>
    </w:p>
    <w:p w:rsidR="0057113D" w:rsidRPr="007D6240" w:rsidRDefault="0057113D" w:rsidP="0057113D">
      <w:pPr>
        <w:pStyle w:val="NoSpacing"/>
        <w:rPr>
          <w:rFonts w:ascii="Times New Roman" w:hAnsi="Times New Roman"/>
          <w:i/>
          <w:sz w:val="24"/>
          <w:szCs w:val="24"/>
          <w:shd w:val="clear" w:color="auto" w:fill="FFFFFF"/>
        </w:rPr>
      </w:pPr>
      <w:hyperlink r:id="rId5" w:tooltip="Vaccine." w:history="1">
        <w:r w:rsidRPr="007D6240">
          <w:rPr>
            <w:rStyle w:val="Hyperlink"/>
            <w:rFonts w:ascii="Times New Roman" w:hAnsi="Times New Roman" w:cs="Times New Roman"/>
            <w:i/>
            <w:color w:val="auto"/>
            <w:sz w:val="24"/>
            <w:szCs w:val="24"/>
            <w:u w:val="none"/>
            <w:bdr w:val="none" w:sz="0" w:space="0" w:color="auto" w:frame="1"/>
            <w:shd w:val="clear" w:color="auto" w:fill="FFFFFF"/>
          </w:rPr>
          <w:t>Vaccine.</w:t>
        </w:r>
      </w:hyperlink>
      <w:r w:rsidRPr="007D6240">
        <w:rPr>
          <w:rStyle w:val="apple-converted-space"/>
          <w:rFonts w:ascii="Times New Roman" w:hAnsi="Times New Roman" w:cs="Times New Roman"/>
          <w:i/>
          <w:sz w:val="24"/>
          <w:szCs w:val="24"/>
          <w:shd w:val="clear" w:color="auto" w:fill="FFFFFF"/>
        </w:rPr>
        <w:t> </w:t>
      </w:r>
      <w:r w:rsidRPr="007D6240">
        <w:rPr>
          <w:rFonts w:ascii="Times New Roman" w:hAnsi="Times New Roman" w:cs="Times New Roman"/>
          <w:i/>
          <w:sz w:val="24"/>
          <w:szCs w:val="24"/>
          <w:shd w:val="clear" w:color="auto" w:fill="FFFFFF"/>
        </w:rPr>
        <w:t>1999 Oct 14;18(5-6):540-8.</w:t>
      </w:r>
    </w:p>
    <w:p w:rsidR="0057113D" w:rsidRPr="007D6240" w:rsidRDefault="0057113D" w:rsidP="0057113D">
      <w:pPr>
        <w:pStyle w:val="NoSpacing"/>
        <w:rPr>
          <w:rFonts w:ascii="Times New Roman" w:hAnsi="Times New Roman"/>
          <w:i/>
          <w:sz w:val="24"/>
          <w:szCs w:val="24"/>
          <w:shd w:val="clear" w:color="auto" w:fill="FFFFFF"/>
        </w:rPr>
      </w:pPr>
    </w:p>
    <w:p w:rsidR="0057113D" w:rsidRPr="007D6240" w:rsidRDefault="0057113D" w:rsidP="0057113D">
      <w:pPr>
        <w:pStyle w:val="NoSpacing"/>
        <w:rPr>
          <w:rFonts w:ascii="Times New Roman" w:hAnsi="Times New Roman" w:cs="Times New Roman"/>
          <w:sz w:val="24"/>
          <w:szCs w:val="24"/>
        </w:rPr>
      </w:pPr>
      <w:r w:rsidRPr="007D6240">
        <w:rPr>
          <w:rFonts w:ascii="Times New Roman" w:hAnsi="Times New Roman" w:cs="Times New Roman"/>
          <w:sz w:val="24"/>
          <w:szCs w:val="24"/>
        </w:rPr>
        <w:t>Seroprevalence of Borrelia burgdorferi sensu lato</w:t>
      </w:r>
      <w:r w:rsidRPr="007D6240">
        <w:rPr>
          <w:rFonts w:ascii="Times New Roman" w:hAnsi="Times New Roman"/>
          <w:sz w:val="24"/>
          <w:szCs w:val="24"/>
        </w:rPr>
        <w:t xml:space="preserve"> </w:t>
      </w:r>
      <w:r w:rsidRPr="007D6240">
        <w:rPr>
          <w:rFonts w:ascii="Times New Roman" w:hAnsi="Times New Roman" w:cs="Times New Roman"/>
          <w:sz w:val="24"/>
          <w:szCs w:val="24"/>
        </w:rPr>
        <w:t>and Anaplasma phagocytophilum in Danish</w:t>
      </w:r>
    </w:p>
    <w:p w:rsidR="0057113D" w:rsidRPr="007D6240" w:rsidRDefault="0057113D" w:rsidP="0057113D">
      <w:pPr>
        <w:pStyle w:val="NoSpacing"/>
        <w:rPr>
          <w:rFonts w:ascii="Times New Roman" w:hAnsi="Times New Roman"/>
          <w:sz w:val="24"/>
          <w:szCs w:val="24"/>
        </w:rPr>
      </w:pPr>
      <w:r w:rsidRPr="007D6240">
        <w:rPr>
          <w:rFonts w:ascii="Times New Roman" w:hAnsi="Times New Roman" w:cs="Times New Roman"/>
          <w:sz w:val="24"/>
          <w:szCs w:val="24"/>
        </w:rPr>
        <w:t>horses</w:t>
      </w:r>
      <w:r w:rsidRPr="007D6240">
        <w:rPr>
          <w:rFonts w:ascii="Times New Roman" w:hAnsi="Times New Roman"/>
          <w:sz w:val="24"/>
          <w:szCs w:val="24"/>
        </w:rPr>
        <w:t>.</w:t>
      </w:r>
    </w:p>
    <w:p w:rsidR="0057113D" w:rsidRPr="007D6240" w:rsidRDefault="0057113D" w:rsidP="0057113D">
      <w:pPr>
        <w:pStyle w:val="NoSpacing"/>
        <w:rPr>
          <w:rFonts w:ascii="Times New Roman" w:hAnsi="Times New Roman" w:cs="Times New Roman"/>
          <w:i/>
          <w:sz w:val="24"/>
          <w:szCs w:val="24"/>
          <w:lang w:eastAsia="et-EE"/>
        </w:rPr>
      </w:pPr>
      <w:r w:rsidRPr="007D6240">
        <w:rPr>
          <w:rFonts w:ascii="Times New Roman" w:hAnsi="Times New Roman" w:cs="Times New Roman"/>
          <w:i/>
          <w:sz w:val="24"/>
          <w:szCs w:val="24"/>
        </w:rPr>
        <w:t>Acta Veterinaria Scandinavica 2010, 52:3</w:t>
      </w:r>
    </w:p>
    <w:p w:rsidR="0057113D" w:rsidRPr="007D6240" w:rsidRDefault="0057113D" w:rsidP="0057113D">
      <w:pPr>
        <w:pStyle w:val="NoSpacing"/>
        <w:rPr>
          <w:rFonts w:ascii="Times New Roman" w:hAnsi="Times New Roman" w:cs="Times New Roman"/>
          <w:i/>
          <w:sz w:val="24"/>
          <w:szCs w:val="24"/>
          <w:lang w:eastAsia="et-EE"/>
        </w:rPr>
      </w:pPr>
    </w:p>
    <w:p w:rsidR="0057113D" w:rsidRPr="007D6240" w:rsidRDefault="0057113D" w:rsidP="0057113D">
      <w:pPr>
        <w:pStyle w:val="NoSpacing"/>
        <w:rPr>
          <w:rFonts w:ascii="Times New Roman" w:hAnsi="Times New Roman"/>
          <w:bCs/>
          <w:kern w:val="36"/>
          <w:sz w:val="24"/>
          <w:szCs w:val="24"/>
          <w:lang w:eastAsia="et-EE"/>
        </w:rPr>
      </w:pPr>
      <w:r w:rsidRPr="007D6240">
        <w:rPr>
          <w:rFonts w:ascii="Times New Roman" w:hAnsi="Times New Roman" w:cs="Times New Roman"/>
          <w:bCs/>
          <w:kern w:val="36"/>
          <w:sz w:val="24"/>
          <w:szCs w:val="24"/>
          <w:lang w:eastAsia="et-EE"/>
        </w:rPr>
        <w:t>Seroprevalence survey of equine Lyme borreliosis in France and in sub-Saharan Africa.</w:t>
      </w:r>
    </w:p>
    <w:p w:rsidR="0057113D" w:rsidRPr="007D6240" w:rsidRDefault="0057113D" w:rsidP="0057113D">
      <w:pPr>
        <w:pStyle w:val="NoSpacing"/>
        <w:rPr>
          <w:rFonts w:ascii="Times New Roman" w:hAnsi="Times New Roman"/>
          <w:i/>
          <w:sz w:val="24"/>
          <w:szCs w:val="24"/>
          <w:shd w:val="clear" w:color="auto" w:fill="FFFFFF"/>
        </w:rPr>
      </w:pPr>
      <w:hyperlink r:id="rId6" w:tooltip="Vector borne and zoonotic diseases (Larchmont, N.Y.)." w:history="1">
        <w:r w:rsidRPr="007D6240">
          <w:rPr>
            <w:rStyle w:val="Hyperlink"/>
            <w:rFonts w:ascii="Times New Roman" w:hAnsi="Times New Roman" w:cs="Times New Roman"/>
            <w:i/>
            <w:color w:val="auto"/>
            <w:sz w:val="24"/>
            <w:szCs w:val="24"/>
            <w:u w:val="none"/>
            <w:bdr w:val="none" w:sz="0" w:space="0" w:color="auto" w:frame="1"/>
            <w:shd w:val="clear" w:color="auto" w:fill="FFFFFF"/>
          </w:rPr>
          <w:t>Vector Borne Zoonotic Dis.</w:t>
        </w:r>
      </w:hyperlink>
      <w:r w:rsidRPr="007D6240">
        <w:rPr>
          <w:rStyle w:val="apple-converted-space"/>
          <w:rFonts w:ascii="Times New Roman" w:hAnsi="Times New Roman" w:cs="Times New Roman"/>
          <w:i/>
          <w:sz w:val="24"/>
          <w:szCs w:val="24"/>
          <w:shd w:val="clear" w:color="auto" w:fill="FFFFFF"/>
        </w:rPr>
        <w:t> </w:t>
      </w:r>
      <w:r w:rsidRPr="007D6240">
        <w:rPr>
          <w:rFonts w:ascii="Times New Roman" w:hAnsi="Times New Roman" w:cs="Times New Roman"/>
          <w:i/>
          <w:sz w:val="24"/>
          <w:szCs w:val="24"/>
          <w:shd w:val="clear" w:color="auto" w:fill="FFFFFF"/>
        </w:rPr>
        <w:t>2010 Jun;10(5):535-7.</w:t>
      </w:r>
    </w:p>
    <w:p w:rsidR="0057113D" w:rsidRPr="007D6240" w:rsidRDefault="0057113D" w:rsidP="0057113D">
      <w:pPr>
        <w:pStyle w:val="NoSpacing"/>
        <w:rPr>
          <w:rFonts w:ascii="Times New Roman" w:hAnsi="Times New Roman"/>
          <w:i/>
          <w:sz w:val="24"/>
          <w:szCs w:val="24"/>
          <w:shd w:val="clear" w:color="auto" w:fill="FFFFFF"/>
        </w:rPr>
      </w:pPr>
    </w:p>
    <w:p w:rsidR="0057113D" w:rsidRPr="007D6240" w:rsidRDefault="0057113D" w:rsidP="0057113D">
      <w:pPr>
        <w:pStyle w:val="NoSpacing"/>
        <w:rPr>
          <w:rFonts w:ascii="Times New Roman" w:hAnsi="Times New Roman" w:cs="Times New Roman"/>
          <w:bCs/>
          <w:sz w:val="24"/>
          <w:szCs w:val="24"/>
        </w:rPr>
      </w:pPr>
      <w:r w:rsidRPr="007D6240">
        <w:rPr>
          <w:rFonts w:ascii="Times New Roman" w:hAnsi="Times New Roman"/>
          <w:bCs/>
          <w:sz w:val="24"/>
          <w:szCs w:val="24"/>
        </w:rPr>
        <w:t xml:space="preserve">Serological evidence of </w:t>
      </w:r>
      <w:r w:rsidRPr="007D6240">
        <w:rPr>
          <w:rFonts w:ascii="Times New Roman" w:hAnsi="Times New Roman"/>
          <w:bCs/>
          <w:i/>
          <w:sz w:val="24"/>
          <w:szCs w:val="24"/>
        </w:rPr>
        <w:t xml:space="preserve">borrelia burgdorferi </w:t>
      </w:r>
      <w:r w:rsidRPr="007D6240">
        <w:rPr>
          <w:rFonts w:ascii="Times New Roman" w:hAnsi="Times New Roman"/>
          <w:bCs/>
          <w:sz w:val="24"/>
          <w:szCs w:val="24"/>
        </w:rPr>
        <w:t>sensu lato in horses and cattle from poland and diagnostic problems of lyme borreliosis</w:t>
      </w:r>
    </w:p>
    <w:p w:rsidR="0057113D" w:rsidRPr="007D6240" w:rsidRDefault="0057113D" w:rsidP="0057113D">
      <w:pPr>
        <w:pStyle w:val="NoSpacing"/>
        <w:rPr>
          <w:rFonts w:ascii="Times New Roman" w:hAnsi="Times New Roman" w:cs="Times New Roman"/>
          <w:i/>
          <w:sz w:val="32"/>
          <w:szCs w:val="24"/>
        </w:rPr>
      </w:pPr>
      <w:r w:rsidRPr="007D6240">
        <w:rPr>
          <w:rFonts w:ascii="Times New Roman" w:hAnsi="Times New Roman"/>
          <w:bCs/>
          <w:i/>
          <w:sz w:val="24"/>
          <w:szCs w:val="20"/>
        </w:rPr>
        <w:t>Ann Agric Environ Med 2008, 15, 37– 43</w:t>
      </w:r>
    </w:p>
    <w:p w:rsidR="0057113D" w:rsidRPr="007D6240" w:rsidRDefault="0057113D" w:rsidP="0057113D">
      <w:pPr>
        <w:pStyle w:val="NoSpacing"/>
        <w:rPr>
          <w:rFonts w:ascii="Times New Roman" w:hAnsi="Times New Roman" w:cs="Times New Roman"/>
          <w:sz w:val="24"/>
          <w:szCs w:val="24"/>
        </w:rPr>
      </w:pPr>
    </w:p>
    <w:p w:rsidR="0057113D" w:rsidRPr="007D6240" w:rsidRDefault="0057113D" w:rsidP="0057113D">
      <w:pPr>
        <w:pStyle w:val="NoSpacing"/>
        <w:rPr>
          <w:rFonts w:ascii="Times New Roman" w:hAnsi="Times New Roman"/>
          <w:bCs/>
          <w:kern w:val="36"/>
          <w:sz w:val="24"/>
          <w:szCs w:val="24"/>
          <w:lang w:eastAsia="et-EE"/>
        </w:rPr>
      </w:pPr>
      <w:r w:rsidRPr="007D6240">
        <w:rPr>
          <w:rFonts w:ascii="Times New Roman" w:hAnsi="Times New Roman" w:cs="Times New Roman"/>
          <w:bCs/>
          <w:kern w:val="36"/>
          <w:sz w:val="24"/>
          <w:szCs w:val="24"/>
          <w:lang w:eastAsia="et-EE"/>
        </w:rPr>
        <w:t>Horses and Borrelia: immunoblot patterns with five Borrelia burgdorferi sensu lato strains and sera from horses of various stud farms in Austria and from the Spanish Riding School in Vienna.</w:t>
      </w:r>
    </w:p>
    <w:p w:rsidR="0057113D" w:rsidRPr="007D6240" w:rsidRDefault="0057113D" w:rsidP="0057113D">
      <w:pPr>
        <w:pStyle w:val="NoSpacing"/>
        <w:rPr>
          <w:rFonts w:ascii="Times New Roman" w:hAnsi="Times New Roman" w:cs="Times New Roman"/>
          <w:bCs/>
          <w:i/>
          <w:kern w:val="36"/>
          <w:sz w:val="24"/>
          <w:szCs w:val="24"/>
          <w:lang w:eastAsia="et-EE"/>
        </w:rPr>
      </w:pPr>
      <w:hyperlink r:id="rId7" w:tooltip="International journal of medical microbiology : IJMM." w:history="1">
        <w:r w:rsidRPr="007D6240">
          <w:rPr>
            <w:rStyle w:val="Hyperlink"/>
            <w:rFonts w:ascii="Times New Roman" w:hAnsi="Times New Roman" w:cs="Times New Roman"/>
            <w:i/>
            <w:color w:val="auto"/>
            <w:sz w:val="24"/>
            <w:szCs w:val="24"/>
            <w:u w:val="none"/>
            <w:bdr w:val="none" w:sz="0" w:space="0" w:color="auto" w:frame="1"/>
            <w:shd w:val="clear" w:color="auto" w:fill="FFFFFF"/>
          </w:rPr>
          <w:t>Int J Med Microbiol.</w:t>
        </w:r>
      </w:hyperlink>
      <w:r w:rsidRPr="007D6240">
        <w:rPr>
          <w:rStyle w:val="apple-converted-space"/>
          <w:rFonts w:ascii="Times New Roman" w:hAnsi="Times New Roman" w:cs="Times New Roman"/>
          <w:i/>
          <w:sz w:val="24"/>
          <w:szCs w:val="24"/>
          <w:shd w:val="clear" w:color="auto" w:fill="FFFFFF"/>
        </w:rPr>
        <w:t> </w:t>
      </w:r>
      <w:r w:rsidRPr="007D6240">
        <w:rPr>
          <w:rFonts w:ascii="Times New Roman" w:hAnsi="Times New Roman" w:cs="Times New Roman"/>
          <w:i/>
          <w:sz w:val="24"/>
          <w:szCs w:val="24"/>
          <w:shd w:val="clear" w:color="auto" w:fill="FFFFFF"/>
        </w:rPr>
        <w:t>2002 Jun;291 Suppl 33:80-7.</w:t>
      </w:r>
    </w:p>
    <w:p w:rsidR="00B323FE" w:rsidRPr="00B323FE" w:rsidRDefault="00B323FE">
      <w:pPr>
        <w:rPr>
          <w:u w:val="single"/>
        </w:rPr>
      </w:pPr>
    </w:p>
    <w:sectPr w:rsidR="00B323FE" w:rsidRPr="00B323FE" w:rsidSect="009327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0CE"/>
    <w:multiLevelType w:val="hybridMultilevel"/>
    <w:tmpl w:val="24F2DD44"/>
    <w:lvl w:ilvl="0" w:tplc="87B48B3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D041DE9"/>
    <w:multiLevelType w:val="hybridMultilevel"/>
    <w:tmpl w:val="B5A63800"/>
    <w:lvl w:ilvl="0" w:tplc="87B48B3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563D"/>
    <w:rsid w:val="00014F14"/>
    <w:rsid w:val="00076281"/>
    <w:rsid w:val="000D31A3"/>
    <w:rsid w:val="001B7B62"/>
    <w:rsid w:val="00235AB2"/>
    <w:rsid w:val="0024141C"/>
    <w:rsid w:val="0025688E"/>
    <w:rsid w:val="00282E76"/>
    <w:rsid w:val="00325F52"/>
    <w:rsid w:val="00352235"/>
    <w:rsid w:val="003D2E4C"/>
    <w:rsid w:val="00487700"/>
    <w:rsid w:val="004B77C9"/>
    <w:rsid w:val="00505CE6"/>
    <w:rsid w:val="00533D6B"/>
    <w:rsid w:val="0054131D"/>
    <w:rsid w:val="00547719"/>
    <w:rsid w:val="00566EE0"/>
    <w:rsid w:val="0057113D"/>
    <w:rsid w:val="00620C2D"/>
    <w:rsid w:val="00633607"/>
    <w:rsid w:val="00643401"/>
    <w:rsid w:val="00655801"/>
    <w:rsid w:val="006B02B2"/>
    <w:rsid w:val="007121E7"/>
    <w:rsid w:val="0073103A"/>
    <w:rsid w:val="0075560A"/>
    <w:rsid w:val="008B56D3"/>
    <w:rsid w:val="008F0952"/>
    <w:rsid w:val="009327D9"/>
    <w:rsid w:val="00A23BA6"/>
    <w:rsid w:val="00A33984"/>
    <w:rsid w:val="00AD4434"/>
    <w:rsid w:val="00B323FE"/>
    <w:rsid w:val="00B64541"/>
    <w:rsid w:val="00C27D81"/>
    <w:rsid w:val="00CB00AE"/>
    <w:rsid w:val="00CF563D"/>
    <w:rsid w:val="00D35BC9"/>
    <w:rsid w:val="00D949C8"/>
    <w:rsid w:val="00DC6E2A"/>
    <w:rsid w:val="00DE21DD"/>
    <w:rsid w:val="00DE7F56"/>
    <w:rsid w:val="00E31B29"/>
    <w:rsid w:val="00E37550"/>
    <w:rsid w:val="00EA38F9"/>
    <w:rsid w:val="00F11850"/>
    <w:rsid w:val="00F35ADE"/>
    <w:rsid w:val="00FA6836"/>
    <w:rsid w:val="00FB66F2"/>
    <w:rsid w:val="00FC52AC"/>
    <w:rsid w:val="00FD1C9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D9"/>
    <w:rPr>
      <w:noProof/>
      <w:lang w:val="de-DE"/>
    </w:rPr>
  </w:style>
  <w:style w:type="paragraph" w:styleId="Heading1">
    <w:name w:val="heading 1"/>
    <w:basedOn w:val="Normal"/>
    <w:next w:val="Normal"/>
    <w:link w:val="Heading1Char"/>
    <w:uiPriority w:val="9"/>
    <w:qFormat/>
    <w:rsid w:val="00F11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3D"/>
    <w:pPr>
      <w:ind w:left="720"/>
      <w:contextualSpacing/>
    </w:pPr>
  </w:style>
  <w:style w:type="character" w:customStyle="1" w:styleId="Heading1Char">
    <w:name w:val="Heading 1 Char"/>
    <w:basedOn w:val="DefaultParagraphFont"/>
    <w:link w:val="Heading1"/>
    <w:uiPriority w:val="9"/>
    <w:rsid w:val="00F11850"/>
    <w:rPr>
      <w:rFonts w:asciiTheme="majorHAnsi" w:eastAsiaTheme="majorEastAsia" w:hAnsiTheme="majorHAnsi" w:cstheme="majorBidi"/>
      <w:b/>
      <w:bCs/>
      <w:noProof/>
      <w:color w:val="365F91" w:themeColor="accent1" w:themeShade="BF"/>
      <w:sz w:val="28"/>
      <w:szCs w:val="28"/>
      <w:lang w:val="de-DE"/>
    </w:rPr>
  </w:style>
  <w:style w:type="paragraph" w:styleId="NoSpacing">
    <w:name w:val="No Spacing"/>
    <w:uiPriority w:val="1"/>
    <w:qFormat/>
    <w:rsid w:val="00F11850"/>
    <w:pPr>
      <w:spacing w:after="0" w:line="240" w:lineRule="auto"/>
    </w:pPr>
    <w:rPr>
      <w:noProof/>
      <w:lang w:val="de-DE"/>
    </w:rPr>
  </w:style>
  <w:style w:type="table" w:styleId="TableGrid">
    <w:name w:val="Table Grid"/>
    <w:basedOn w:val="TableNormal"/>
    <w:uiPriority w:val="59"/>
    <w:rsid w:val="00FB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rsid w:val="0057113D"/>
  </w:style>
  <w:style w:type="character" w:styleId="Hyperlink">
    <w:name w:val="Hyperlink"/>
    <w:basedOn w:val="DefaultParagraphFont"/>
    <w:uiPriority w:val="99"/>
    <w:semiHidden/>
    <w:unhideWhenUsed/>
    <w:rsid w:val="0057113D"/>
    <w:rPr>
      <w:color w:val="0000FF"/>
      <w:u w:val="single"/>
    </w:rPr>
  </w:style>
  <w:style w:type="character" w:customStyle="1" w:styleId="apple-converted-space">
    <w:name w:val="apple-converted-space"/>
    <w:basedOn w:val="DefaultParagraphFont"/>
    <w:rsid w:val="005711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Horses%20and%20Borrelia%3A%20immunoblot%20patterns%20with%20five%20Borrelia%20burgdorferi%20sensu%20lato%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Seroprevalence%20survey%20of%20equine%20Lyme%20borreliosis%20in%20France%20and%20in%20sub-Saharan%20Africa." TargetMode="External"/><Relationship Id="rId5" Type="http://schemas.openxmlformats.org/officeDocument/2006/relationships/hyperlink" Target="http://www.ncbi.nlm.nih.gov/pubmed?term=Vaccination%20against%20lyme%20disease%20with%20recombinant%20Borrelia%20burgdorferi%20outer-surface%20protein%20A%20(rOspA)%20in%20hor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1512</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toffife</dc:creator>
  <cp:lastModifiedBy>toffife</cp:lastModifiedBy>
  <cp:revision>6</cp:revision>
  <dcterms:created xsi:type="dcterms:W3CDTF">2012-03-29T20:27:00Z</dcterms:created>
  <dcterms:modified xsi:type="dcterms:W3CDTF">2012-04-09T09:34:00Z</dcterms:modified>
</cp:coreProperties>
</file>